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2"/>
        <w:tblW w:w="10667" w:type="dxa"/>
        <w:jc w:val="center"/>
        <w:tblBorders>
          <w:insideH w:val="none" w:color="auto" w:sz="0" w:space="0"/>
          <w:insideV w:val="none" w:color="auto" w:sz="0" w:space="0"/>
        </w:tblBorders>
        <w:tblLook w:val="04A0" w:firstRow="1" w:lastRow="0" w:firstColumn="1" w:lastColumn="0" w:noHBand="0" w:noVBand="1"/>
      </w:tblPr>
      <w:tblGrid>
        <w:gridCol w:w="606"/>
        <w:gridCol w:w="4801"/>
        <w:gridCol w:w="5260"/>
      </w:tblGrid>
      <w:tr w:rsidRPr="00C17411" w:rsidR="00A5292C" w:rsidTr="123BF66E" w14:paraId="0BC731CA" w14:textId="77777777">
        <w:trPr>
          <w:trHeight w:val="1757"/>
          <w:jc w:val="center"/>
        </w:trPr>
        <w:tc>
          <w:tcPr>
            <w:tcW w:w="10667" w:type="dxa"/>
            <w:gridSpan w:val="3"/>
            <w:tcMar>
              <w:top w:w="57" w:type="dxa"/>
            </w:tcMar>
          </w:tcPr>
          <w:p w:rsidRPr="00B05421" w:rsidR="00A5292C" w:rsidP="00C17411" w:rsidRDefault="00A5292C" w14:paraId="2FF60269" w14:textId="4DEED918">
            <w:pPr>
              <w:spacing w:line="276" w:lineRule="auto"/>
              <w:rPr>
                <w:rFonts w:ascii="Arial" w:hAnsi="Arial" w:cs="Arial"/>
                <w:noProof/>
              </w:rPr>
            </w:pPr>
            <w:r w:rsidRPr="00731644">
              <w:rPr>
                <w:rFonts w:ascii="Arial" w:hAnsi="Arial" w:cs="Arial"/>
                <w:noProof/>
              </w:rPr>
              <w:drawing>
                <wp:anchor distT="0" distB="0" distL="114300" distR="114300" simplePos="0" relativeHeight="251658240" behindDoc="0" locked="0" layoutInCell="1" allowOverlap="1" wp14:editId="23997FF9" wp14:anchorId="0D5AFE47">
                  <wp:simplePos x="0" y="0"/>
                  <wp:positionH relativeFrom="column">
                    <wp:posOffset>-5715</wp:posOffset>
                  </wp:positionH>
                  <wp:positionV relativeFrom="paragraph">
                    <wp:posOffset>80728</wp:posOffset>
                  </wp:positionV>
                  <wp:extent cx="1371600" cy="964769"/>
                  <wp:effectExtent l="0" t="0" r="0" b="6985"/>
                  <wp:wrapSquare wrapText="bothSides"/>
                  <wp:docPr id="650419381" name="Picture 650419381" descr="S:\Secretariat\Court Committees\Administration\Terms of Reference\Current word versions\Terms of Reference review - August 2019\HW - Logo - Global - Small (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cretariat\Court Committees\Administration\Terms of Reference\Current word versions\Terms of Reference review - August 2019\HW - Logo - Global - Small (Positiv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964769"/>
                          </a:xfrm>
                          <a:prstGeom prst="rect">
                            <a:avLst/>
                          </a:prstGeom>
                          <a:noFill/>
                          <a:ln>
                            <a:noFill/>
                          </a:ln>
                        </pic:spPr>
                      </pic:pic>
                    </a:graphicData>
                  </a:graphic>
                </wp:anchor>
              </w:drawing>
            </w:r>
          </w:p>
        </w:tc>
      </w:tr>
      <w:tr w:rsidRPr="00C17411" w:rsidR="00A5292C" w:rsidTr="123BF66E" w14:paraId="532069F5" w14:textId="77777777">
        <w:trPr>
          <w:jc w:val="center"/>
        </w:trPr>
        <w:tc>
          <w:tcPr>
            <w:tcW w:w="10667" w:type="dxa"/>
            <w:gridSpan w:val="3"/>
            <w:tcMar>
              <w:top w:w="57" w:type="dxa"/>
            </w:tcMar>
          </w:tcPr>
          <w:p w:rsidRPr="00731644" w:rsidR="00A5292C" w:rsidP="00080170" w:rsidRDefault="00A5292C" w14:paraId="3282368B" w14:textId="77777777">
            <w:pPr>
              <w:tabs>
                <w:tab w:val="center" w:pos="4513"/>
                <w:tab w:val="right" w:pos="9026"/>
              </w:tabs>
              <w:spacing w:line="276" w:lineRule="auto"/>
              <w:rPr>
                <w:rFonts w:ascii="Arial" w:hAnsi="Arial" w:cs="Arial"/>
              </w:rPr>
            </w:pPr>
          </w:p>
          <w:p w:rsidRPr="00731644" w:rsidR="00A5292C" w:rsidP="00080170" w:rsidRDefault="00EE2D47" w14:paraId="4873309D" w14:textId="3FBA4A60">
            <w:pPr>
              <w:tabs>
                <w:tab w:val="right" w:pos="7246"/>
              </w:tabs>
              <w:spacing w:line="276" w:lineRule="auto"/>
              <w:rPr>
                <w:rFonts w:ascii="Arial Black" w:hAnsi="Arial Black" w:cs="Arial"/>
                <w:b/>
                <w:sz w:val="28"/>
                <w:szCs w:val="28"/>
              </w:rPr>
            </w:pPr>
            <w:r>
              <w:rPr>
                <w:rFonts w:ascii="Arial Black" w:hAnsi="Arial Black" w:cs="Arial"/>
                <w:b/>
                <w:sz w:val="28"/>
                <w:szCs w:val="28"/>
              </w:rPr>
              <w:t>Ordinances and Regulations Committee</w:t>
            </w:r>
          </w:p>
          <w:p w:rsidRPr="00731644" w:rsidR="00A5292C" w:rsidP="00080170" w:rsidRDefault="00A5292C" w14:paraId="061CC0C5" w14:textId="77777777">
            <w:pPr>
              <w:tabs>
                <w:tab w:val="center" w:pos="4513"/>
                <w:tab w:val="right" w:pos="9026"/>
              </w:tabs>
              <w:spacing w:line="276" w:lineRule="auto"/>
              <w:rPr>
                <w:rFonts w:ascii="Arial Black" w:hAnsi="Arial Black"/>
                <w:b/>
                <w:caps/>
                <w:sz w:val="24"/>
              </w:rPr>
            </w:pPr>
            <w:r w:rsidRPr="00731644">
              <w:rPr>
                <w:rFonts w:ascii="Arial Black" w:hAnsi="Arial Black"/>
                <w:b/>
                <w:caps/>
                <w:sz w:val="24"/>
              </w:rPr>
              <w:t>TERMS OF REFERENCE</w:t>
            </w:r>
          </w:p>
          <w:p w:rsidRPr="00C17411" w:rsidR="00A5292C" w:rsidP="00080170" w:rsidRDefault="00A5292C" w14:paraId="3B8AB3CC" w14:textId="77777777">
            <w:pPr>
              <w:spacing w:line="276" w:lineRule="auto"/>
              <w:rPr>
                <w:rFonts w:ascii="Arial" w:hAnsi="Arial" w:eastAsia="Times New Roman" w:cs="Arial"/>
              </w:rPr>
            </w:pPr>
          </w:p>
        </w:tc>
      </w:tr>
      <w:tr w:rsidRPr="00C17411" w:rsidR="00C17411" w:rsidTr="123BF66E" w14:paraId="6620BA03" w14:textId="77777777">
        <w:trPr>
          <w:jc w:val="center"/>
        </w:trPr>
        <w:tc>
          <w:tcPr>
            <w:tcW w:w="10667" w:type="dxa"/>
            <w:gridSpan w:val="3"/>
            <w:shd w:val="clear" w:color="auto" w:fill="2E74B5"/>
            <w:tcMar>
              <w:top w:w="57" w:type="dxa"/>
            </w:tcMar>
          </w:tcPr>
          <w:p w:rsidRPr="00C17411" w:rsidR="00C17411" w:rsidP="00080170" w:rsidRDefault="00C17411" w14:paraId="1CFFE7A2" w14:textId="77777777">
            <w:pPr>
              <w:spacing w:line="276" w:lineRule="auto"/>
              <w:rPr>
                <w:rFonts w:ascii="Arial" w:hAnsi="Arial" w:cs="Arial"/>
                <w:b/>
                <w:color w:val="FFFFFF"/>
                <w:sz w:val="8"/>
                <w:szCs w:val="8"/>
              </w:rPr>
            </w:pPr>
          </w:p>
          <w:p w:rsidRPr="00C17411" w:rsidR="00C17411" w:rsidP="00080170" w:rsidRDefault="00C17411" w14:paraId="009733A1" w14:textId="77777777">
            <w:pPr>
              <w:spacing w:line="276" w:lineRule="auto"/>
              <w:rPr>
                <w:rFonts w:ascii="Arial" w:hAnsi="Arial" w:cs="Arial"/>
                <w:b/>
                <w:color w:val="FFFFFF"/>
                <w:sz w:val="22"/>
                <w:szCs w:val="22"/>
              </w:rPr>
            </w:pPr>
            <w:r w:rsidRPr="00C17411">
              <w:rPr>
                <w:rFonts w:ascii="Arial" w:hAnsi="Arial" w:cs="Arial"/>
                <w:b/>
                <w:color w:val="FFFFFF"/>
                <w:sz w:val="22"/>
                <w:szCs w:val="22"/>
              </w:rPr>
              <w:t>1. Constitution and Purpose</w:t>
            </w:r>
          </w:p>
          <w:p w:rsidRPr="00C17411" w:rsidR="00C17411" w:rsidP="00080170" w:rsidRDefault="00C17411" w14:paraId="607791C9" w14:textId="2DF4A237">
            <w:pPr>
              <w:spacing w:line="276" w:lineRule="auto"/>
              <w:rPr>
                <w:rFonts w:ascii="Arial" w:hAnsi="Arial" w:cs="Arial"/>
                <w:b/>
                <w:color w:val="FFFFFF"/>
                <w:sz w:val="8"/>
                <w:szCs w:val="8"/>
              </w:rPr>
            </w:pPr>
          </w:p>
        </w:tc>
      </w:tr>
      <w:tr w:rsidRPr="00C17411" w:rsidR="00C17411" w:rsidTr="123BF66E" w14:paraId="51E89F71" w14:textId="77777777">
        <w:trPr>
          <w:jc w:val="center"/>
          <w:trHeight w:val="870"/>
        </w:trPr>
        <w:tc>
          <w:tcPr>
            <w:tcW w:w="606" w:type="dxa"/>
            <w:tcMar>
              <w:top w:w="57" w:type="dxa"/>
            </w:tcMar>
          </w:tcPr>
          <w:p w:rsidRPr="00C17411" w:rsidR="00C17411" w:rsidP="00080170" w:rsidRDefault="00B05421" w14:paraId="108CF7CF" w14:textId="7A5A6D6D">
            <w:pPr>
              <w:spacing w:line="276" w:lineRule="auto"/>
              <w:rPr>
                <w:rFonts w:ascii="Arial" w:hAnsi="Arial" w:eastAsia="Times New Roman" w:cs="Arial"/>
              </w:rPr>
            </w:pPr>
            <w:r>
              <w:rPr>
                <w:rFonts w:ascii="Arial" w:hAnsi="Arial" w:eastAsia="Times New Roman" w:cs="Arial"/>
              </w:rPr>
              <w:t>1.1</w:t>
            </w:r>
          </w:p>
        </w:tc>
        <w:tc>
          <w:tcPr>
            <w:tcW w:w="10061" w:type="dxa"/>
            <w:gridSpan w:val="2"/>
            <w:tcMar>
              <w:top w:w="57" w:type="dxa"/>
            </w:tcMar>
          </w:tcPr>
          <w:p w:rsidR="00B05421" w:rsidP="00656C71" w:rsidRDefault="00656C71" w14:paraId="6ED84336" w14:textId="77777777">
            <w:pPr>
              <w:spacing w:line="276" w:lineRule="auto"/>
              <w:rPr>
                <w:rFonts w:ascii="Arial" w:hAnsi="Arial" w:eastAsia="Times New Roman" w:cs="Arial"/>
              </w:rPr>
            </w:pPr>
            <w:r w:rsidRPr="00656C71">
              <w:rPr>
                <w:rFonts w:ascii="Arial" w:hAnsi="Arial" w:eastAsia="Times New Roman" w:cs="Arial"/>
              </w:rPr>
              <w:t xml:space="preserve">In accordance with </w:t>
            </w:r>
            <w:r w:rsidRPr="00656C71">
              <w:rPr>
                <w:rFonts w:ascii="Arial" w:hAnsi="Arial" w:eastAsia="Times New Roman" w:cs="Arial"/>
                <w:b/>
                <w:bCs/>
              </w:rPr>
              <w:t>Statute 4 (clause 6, paragraphs e and f),</w:t>
            </w:r>
            <w:r w:rsidRPr="00656C71">
              <w:rPr>
                <w:rFonts w:ascii="Arial" w:hAnsi="Arial" w:eastAsia="Times New Roman" w:cs="Arial"/>
              </w:rPr>
              <w:t xml:space="preserve"> the Court has established the Ordinances and Regulations Committee as a Joint Committee of the Court and the Senate. </w:t>
            </w:r>
          </w:p>
          <w:p w:rsidRPr="00C17411" w:rsidR="00603B5D" w:rsidP="00656C71" w:rsidRDefault="00603B5D" w14:paraId="0B0B7733" w14:textId="55874992">
            <w:pPr>
              <w:spacing w:line="276" w:lineRule="auto"/>
              <w:rPr>
                <w:rFonts w:ascii="Arial" w:hAnsi="Arial" w:eastAsia="Times New Roman" w:cs="Arial"/>
              </w:rPr>
            </w:pPr>
          </w:p>
        </w:tc>
      </w:tr>
      <w:tr w:rsidRPr="00C17411" w:rsidR="00C17411" w:rsidTr="123BF66E" w14:paraId="7BDFE447" w14:textId="77777777">
        <w:trPr>
          <w:jc w:val="center"/>
        </w:trPr>
        <w:tc>
          <w:tcPr>
            <w:tcW w:w="606" w:type="dxa"/>
            <w:tcMar>
              <w:top w:w="57" w:type="dxa"/>
            </w:tcMar>
          </w:tcPr>
          <w:p w:rsidRPr="00C17411" w:rsidR="00C17411" w:rsidP="00080170" w:rsidRDefault="00B05421" w14:paraId="64398991" w14:textId="00056702">
            <w:pPr>
              <w:spacing w:line="276" w:lineRule="auto"/>
              <w:rPr>
                <w:rFonts w:ascii="Arial" w:hAnsi="Arial" w:eastAsia="Times New Roman" w:cs="Arial"/>
              </w:rPr>
            </w:pPr>
            <w:r>
              <w:rPr>
                <w:rFonts w:ascii="Arial" w:hAnsi="Arial" w:eastAsia="Times New Roman" w:cs="Arial"/>
              </w:rPr>
              <w:t>1.2</w:t>
            </w:r>
          </w:p>
        </w:tc>
        <w:tc>
          <w:tcPr>
            <w:tcW w:w="10061" w:type="dxa"/>
            <w:gridSpan w:val="2"/>
            <w:tcMar>
              <w:top w:w="57" w:type="dxa"/>
            </w:tcMar>
          </w:tcPr>
          <w:p w:rsidR="00B05421" w:rsidP="00080170" w:rsidRDefault="00B960FD" w14:paraId="45264498" w14:textId="77777777">
            <w:pPr>
              <w:spacing w:line="276" w:lineRule="auto"/>
              <w:rPr>
                <w:rFonts w:ascii="Arial" w:hAnsi="Arial" w:eastAsia="Times New Roman" w:cs="Arial"/>
              </w:rPr>
            </w:pPr>
            <w:r w:rsidRPr="00B960FD">
              <w:rPr>
                <w:rFonts w:ascii="Arial" w:hAnsi="Arial" w:eastAsia="Times New Roman" w:cs="Arial"/>
              </w:rPr>
              <w:t>The purpose of the Ordinances and Regulations Committee is to advise the Court and the Senate on matters related to Ordinances and Regulations and to keep under review the Charter, Statutes, Ordinances and Regulations of the University. </w:t>
            </w:r>
          </w:p>
          <w:p w:rsidRPr="00B960FD" w:rsidR="00426A56" w:rsidP="00080170" w:rsidRDefault="00426A56" w14:paraId="0E5F5F83" w14:textId="7A82CD96">
            <w:pPr>
              <w:spacing w:line="276" w:lineRule="auto"/>
              <w:rPr>
                <w:rFonts w:ascii="Arial" w:hAnsi="Arial" w:eastAsia="Times New Roman" w:cs="Arial"/>
              </w:rPr>
            </w:pPr>
          </w:p>
        </w:tc>
      </w:tr>
      <w:tr w:rsidRPr="00C17411" w:rsidR="00C17411" w:rsidTr="123BF66E" w14:paraId="1DF6ACDB" w14:textId="77777777">
        <w:trPr>
          <w:jc w:val="center"/>
        </w:trPr>
        <w:tc>
          <w:tcPr>
            <w:tcW w:w="10667" w:type="dxa"/>
            <w:gridSpan w:val="3"/>
            <w:shd w:val="clear" w:color="auto" w:fill="2E74B5"/>
            <w:tcMar>
              <w:top w:w="57" w:type="dxa"/>
            </w:tcMar>
          </w:tcPr>
          <w:p w:rsidRPr="00C17411" w:rsidR="00C17411" w:rsidP="00080170" w:rsidRDefault="00C17411" w14:paraId="749170BF" w14:textId="77777777">
            <w:pPr>
              <w:spacing w:line="276" w:lineRule="auto"/>
              <w:rPr>
                <w:rFonts w:ascii="Arial" w:hAnsi="Arial" w:cs="Arial"/>
                <w:b/>
                <w:color w:val="FFFFFF"/>
                <w:sz w:val="8"/>
                <w:szCs w:val="8"/>
              </w:rPr>
            </w:pPr>
          </w:p>
          <w:p w:rsidR="00C17411" w:rsidP="00080170" w:rsidRDefault="00A5292C" w14:paraId="57BE8535" w14:textId="0E2388B2">
            <w:pPr>
              <w:spacing w:line="276" w:lineRule="auto"/>
              <w:rPr>
                <w:rFonts w:ascii="Arial" w:hAnsi="Arial" w:cs="Arial"/>
                <w:b/>
                <w:color w:val="FFFFFF"/>
                <w:sz w:val="22"/>
                <w:szCs w:val="22"/>
              </w:rPr>
            </w:pPr>
            <w:r>
              <w:rPr>
                <w:rFonts w:ascii="Arial" w:hAnsi="Arial" w:cs="Arial"/>
                <w:b/>
                <w:color w:val="FFFFFF"/>
                <w:sz w:val="22"/>
                <w:szCs w:val="22"/>
              </w:rPr>
              <w:t>2. Remit</w:t>
            </w:r>
          </w:p>
          <w:p w:rsidRPr="00A5292C" w:rsidR="00A5292C" w:rsidP="00080170" w:rsidRDefault="00A5292C" w14:paraId="1B9E2B7A" w14:textId="30D0153E">
            <w:pPr>
              <w:spacing w:line="276" w:lineRule="auto"/>
              <w:rPr>
                <w:rFonts w:ascii="Arial" w:hAnsi="Arial" w:cs="Arial"/>
                <w:b/>
                <w:color w:val="FFFFFF"/>
                <w:sz w:val="8"/>
                <w:szCs w:val="8"/>
              </w:rPr>
            </w:pPr>
          </w:p>
        </w:tc>
      </w:tr>
      <w:tr w:rsidRPr="00C17411" w:rsidR="00C17411" w:rsidTr="123BF66E" w14:paraId="161263F6" w14:textId="77777777">
        <w:trPr>
          <w:jc w:val="center"/>
        </w:trPr>
        <w:tc>
          <w:tcPr>
            <w:tcW w:w="606" w:type="dxa"/>
            <w:tcMar>
              <w:top w:w="57" w:type="dxa"/>
            </w:tcMar>
          </w:tcPr>
          <w:p w:rsidR="00C17411" w:rsidP="00080170" w:rsidRDefault="00B05421" w14:paraId="62649BC4" w14:textId="77777777">
            <w:pPr>
              <w:spacing w:line="276" w:lineRule="auto"/>
              <w:rPr>
                <w:rFonts w:ascii="Arial" w:hAnsi="Arial" w:eastAsia="Times New Roman" w:cs="Arial"/>
              </w:rPr>
            </w:pPr>
            <w:r>
              <w:rPr>
                <w:rFonts w:ascii="Arial" w:hAnsi="Arial" w:eastAsia="Times New Roman" w:cs="Arial"/>
              </w:rPr>
              <w:t>2.1</w:t>
            </w:r>
          </w:p>
          <w:p w:rsidR="00227BA2" w:rsidP="00080170" w:rsidRDefault="00227BA2" w14:paraId="6C084B7E" w14:textId="77777777">
            <w:pPr>
              <w:spacing w:line="276" w:lineRule="auto"/>
              <w:rPr>
                <w:rFonts w:ascii="Arial" w:hAnsi="Arial" w:eastAsia="Times New Roman" w:cs="Arial"/>
              </w:rPr>
            </w:pPr>
          </w:p>
          <w:p w:rsidR="00227BA2" w:rsidP="00080170" w:rsidRDefault="00227BA2" w14:paraId="494A3F8E" w14:textId="77777777">
            <w:pPr>
              <w:spacing w:line="276" w:lineRule="auto"/>
              <w:rPr>
                <w:rFonts w:ascii="Arial" w:hAnsi="Arial" w:eastAsia="Times New Roman" w:cs="Arial"/>
              </w:rPr>
            </w:pPr>
            <w:r>
              <w:rPr>
                <w:rFonts w:ascii="Arial" w:hAnsi="Arial" w:eastAsia="Times New Roman" w:cs="Arial"/>
              </w:rPr>
              <w:t>a)</w:t>
            </w:r>
          </w:p>
          <w:p w:rsidR="00227BA2" w:rsidP="00080170" w:rsidRDefault="00227BA2" w14:paraId="66C9DDA7" w14:textId="77777777">
            <w:pPr>
              <w:spacing w:line="276" w:lineRule="auto"/>
              <w:rPr>
                <w:rFonts w:ascii="Arial" w:hAnsi="Arial" w:eastAsia="Times New Roman" w:cs="Arial"/>
              </w:rPr>
            </w:pPr>
          </w:p>
          <w:p w:rsidR="00227BA2" w:rsidP="00080170" w:rsidRDefault="00227BA2" w14:paraId="6B80F37D" w14:textId="77777777">
            <w:pPr>
              <w:spacing w:line="276" w:lineRule="auto"/>
              <w:rPr>
                <w:rFonts w:ascii="Arial" w:hAnsi="Arial" w:eastAsia="Times New Roman" w:cs="Arial"/>
              </w:rPr>
            </w:pPr>
            <w:r>
              <w:rPr>
                <w:rFonts w:ascii="Arial" w:hAnsi="Arial" w:eastAsia="Times New Roman" w:cs="Arial"/>
              </w:rPr>
              <w:t>b)</w:t>
            </w:r>
          </w:p>
          <w:p w:rsidR="00227BA2" w:rsidP="00080170" w:rsidRDefault="00227BA2" w14:paraId="50B06A7F" w14:textId="252035DD">
            <w:pPr>
              <w:spacing w:line="276" w:lineRule="auto"/>
              <w:rPr>
                <w:rFonts w:ascii="Arial" w:hAnsi="Arial" w:eastAsia="Times New Roman" w:cs="Arial"/>
              </w:rPr>
            </w:pPr>
          </w:p>
          <w:p w:rsidR="00227BA2" w:rsidP="00080170" w:rsidRDefault="00227BA2" w14:paraId="6153E696" w14:textId="77777777">
            <w:pPr>
              <w:spacing w:line="276" w:lineRule="auto"/>
              <w:rPr>
                <w:rFonts w:ascii="Arial" w:hAnsi="Arial" w:eastAsia="Times New Roman" w:cs="Arial"/>
              </w:rPr>
            </w:pPr>
          </w:p>
          <w:p w:rsidRPr="00C17411" w:rsidR="00227BA2" w:rsidP="00080170" w:rsidRDefault="00AD519F" w14:paraId="7595CDC2" w14:textId="1553482D">
            <w:pPr>
              <w:spacing w:line="276" w:lineRule="auto"/>
              <w:rPr>
                <w:rFonts w:ascii="Arial" w:hAnsi="Arial" w:eastAsia="Times New Roman" w:cs="Arial"/>
              </w:rPr>
            </w:pPr>
            <w:r>
              <w:rPr>
                <w:rFonts w:ascii="Arial" w:hAnsi="Arial" w:eastAsia="Times New Roman" w:cs="Arial"/>
              </w:rPr>
              <w:t>c</w:t>
            </w:r>
            <w:r w:rsidR="00227BA2">
              <w:rPr>
                <w:rFonts w:ascii="Arial" w:hAnsi="Arial" w:eastAsia="Times New Roman" w:cs="Arial"/>
              </w:rPr>
              <w:t>)</w:t>
            </w:r>
          </w:p>
        </w:tc>
        <w:tc>
          <w:tcPr>
            <w:tcW w:w="10061" w:type="dxa"/>
            <w:gridSpan w:val="2"/>
            <w:tcMar>
              <w:top w:w="57" w:type="dxa"/>
            </w:tcMar>
          </w:tcPr>
          <w:p w:rsidR="007E46FF" w:rsidP="007E46FF" w:rsidRDefault="00B960FD" w14:paraId="3F4E3757" w14:textId="3E4C9D43">
            <w:pPr>
              <w:spacing w:line="276" w:lineRule="auto"/>
              <w:rPr>
                <w:rFonts w:ascii="Arial" w:hAnsi="Arial" w:eastAsia="Times New Roman" w:cs="Arial"/>
              </w:rPr>
            </w:pPr>
            <w:r w:rsidRPr="00C109DA">
              <w:rPr>
                <w:rFonts w:ascii="Arial" w:hAnsi="Arial" w:eastAsia="Times New Roman" w:cs="Arial"/>
              </w:rPr>
              <w:t>The Court and the Senate delegate authority to the Ordinances and Regulations Committee to:  </w:t>
            </w:r>
          </w:p>
          <w:p w:rsidR="00227BA2" w:rsidP="007E46FF" w:rsidRDefault="00227BA2" w14:paraId="674DA6E2" w14:textId="77777777">
            <w:pPr>
              <w:spacing w:line="276" w:lineRule="auto"/>
              <w:rPr>
                <w:rFonts w:ascii="Arial" w:hAnsi="Arial" w:eastAsia="Times New Roman" w:cs="Arial"/>
              </w:rPr>
            </w:pPr>
          </w:p>
          <w:p w:rsidRPr="00227BA2" w:rsidR="007E46FF" w:rsidP="00227BA2" w:rsidRDefault="00227BA2" w14:paraId="036DBBD0" w14:textId="135CD20C">
            <w:pPr>
              <w:spacing w:line="276" w:lineRule="auto"/>
              <w:rPr>
                <w:rFonts w:ascii="Arial" w:hAnsi="Arial" w:eastAsia="Times New Roman" w:cs="Arial"/>
              </w:rPr>
            </w:pPr>
            <w:r>
              <w:rPr>
                <w:rFonts w:ascii="Arial" w:hAnsi="Arial" w:eastAsia="Times New Roman" w:cs="Arial"/>
              </w:rPr>
              <w:t>K</w:t>
            </w:r>
            <w:r w:rsidRPr="00227BA2" w:rsidR="00C109DA">
              <w:rPr>
                <w:rFonts w:ascii="Arial" w:hAnsi="Arial" w:eastAsia="Times New Roman" w:cs="Arial"/>
              </w:rPr>
              <w:t>eep under review the Charter and Statutes, Ordinances and Regulations of the University. </w:t>
            </w:r>
          </w:p>
          <w:p w:rsidRPr="007E46FF" w:rsidR="00227BA2" w:rsidP="00227BA2" w:rsidRDefault="00227BA2" w14:paraId="34825898" w14:textId="77777777">
            <w:pPr>
              <w:pStyle w:val="ListParagraph"/>
              <w:spacing w:line="276" w:lineRule="auto"/>
              <w:rPr>
                <w:rFonts w:ascii="Arial" w:hAnsi="Arial" w:eastAsia="Times New Roman" w:cs="Arial"/>
              </w:rPr>
            </w:pPr>
          </w:p>
          <w:p w:rsidRPr="00227BA2" w:rsidR="007E46FF" w:rsidP="00227BA2" w:rsidRDefault="00227BA2" w14:paraId="0DDD62C7" w14:textId="4C21AFE3">
            <w:pPr>
              <w:spacing w:line="276" w:lineRule="auto"/>
              <w:rPr>
                <w:rFonts w:ascii="Arial" w:hAnsi="Arial" w:eastAsia="Times New Roman" w:cs="Arial"/>
              </w:rPr>
            </w:pPr>
            <w:r>
              <w:rPr>
                <w:rFonts w:ascii="Arial" w:hAnsi="Arial" w:eastAsia="Times New Roman" w:cs="Arial"/>
              </w:rPr>
              <w:t>C</w:t>
            </w:r>
            <w:r w:rsidRPr="00227BA2" w:rsidR="00C109DA">
              <w:rPr>
                <w:rFonts w:ascii="Arial" w:hAnsi="Arial" w:eastAsia="Times New Roman" w:cs="Arial"/>
              </w:rPr>
              <w:t>onsider the forms of the Charter and Statutes, Ordinances and Regulations and any material</w:t>
            </w:r>
            <w:r w:rsidR="00AD519F">
              <w:rPr>
                <w:rFonts w:ascii="Arial" w:hAnsi="Arial" w:eastAsia="Times New Roman" w:cs="Arial"/>
              </w:rPr>
              <w:t xml:space="preserve"> c</w:t>
            </w:r>
            <w:r w:rsidRPr="00227BA2" w:rsidR="00C109DA">
              <w:rPr>
                <w:rFonts w:ascii="Arial" w:hAnsi="Arial" w:eastAsia="Times New Roman" w:cs="Arial"/>
              </w:rPr>
              <w:t>hanges thereto, and to make recommendations thereon to the Court and the Senate as appropriate. </w:t>
            </w:r>
          </w:p>
          <w:p w:rsidRPr="00227BA2" w:rsidR="00227BA2" w:rsidP="00227BA2" w:rsidRDefault="00227BA2" w14:paraId="35B8FB7D" w14:textId="77777777">
            <w:pPr>
              <w:spacing w:line="276" w:lineRule="auto"/>
              <w:rPr>
                <w:rFonts w:ascii="Arial" w:hAnsi="Arial" w:eastAsia="Times New Roman" w:cs="Arial"/>
              </w:rPr>
            </w:pPr>
          </w:p>
          <w:p w:rsidRPr="00227BA2" w:rsidR="00C109DA" w:rsidP="00227BA2" w:rsidRDefault="00227BA2" w14:paraId="43BD6D64" w14:textId="0D8F0299">
            <w:pPr>
              <w:spacing w:line="276" w:lineRule="auto"/>
              <w:rPr>
                <w:rFonts w:ascii="Arial" w:hAnsi="Arial" w:eastAsia="Times New Roman" w:cs="Arial"/>
              </w:rPr>
            </w:pPr>
            <w:r>
              <w:rPr>
                <w:rFonts w:ascii="Arial" w:hAnsi="Arial" w:eastAsia="Times New Roman" w:cs="Arial"/>
              </w:rPr>
              <w:t>D</w:t>
            </w:r>
            <w:r w:rsidRPr="00227BA2" w:rsidR="00C109DA">
              <w:rPr>
                <w:rFonts w:ascii="Arial" w:hAnsi="Arial" w:eastAsia="Times New Roman" w:cs="Arial"/>
              </w:rPr>
              <w:t>raft as required amendments to the Charter and Statutes and new Ordinances and Regulations. </w:t>
            </w:r>
          </w:p>
          <w:p w:rsidRPr="00C17411" w:rsidR="00C109DA" w:rsidP="00080170" w:rsidRDefault="00C109DA" w14:paraId="0F038BAF" w14:textId="0B838F0A">
            <w:pPr>
              <w:spacing w:line="276" w:lineRule="auto"/>
              <w:rPr>
                <w:rFonts w:ascii="Arial" w:hAnsi="Arial" w:eastAsia="Times New Roman" w:cs="Arial"/>
              </w:rPr>
            </w:pPr>
          </w:p>
        </w:tc>
      </w:tr>
      <w:tr w:rsidRPr="00C17411" w:rsidR="00C17411" w:rsidTr="123BF66E" w14:paraId="0E115354" w14:textId="77777777">
        <w:trPr>
          <w:jc w:val="center"/>
        </w:trPr>
        <w:tc>
          <w:tcPr>
            <w:tcW w:w="10667" w:type="dxa"/>
            <w:gridSpan w:val="3"/>
            <w:shd w:val="clear" w:color="auto" w:fill="2E74B5"/>
            <w:tcMar>
              <w:top w:w="57" w:type="dxa"/>
            </w:tcMar>
          </w:tcPr>
          <w:p w:rsidRPr="00C17411" w:rsidR="00A5292C" w:rsidP="00080170" w:rsidRDefault="00A5292C" w14:paraId="5B621D87" w14:textId="77777777">
            <w:pPr>
              <w:spacing w:line="276" w:lineRule="auto"/>
              <w:rPr>
                <w:rFonts w:ascii="Arial" w:hAnsi="Arial" w:cs="Arial"/>
                <w:b/>
                <w:color w:val="FFFFFF"/>
                <w:sz w:val="8"/>
                <w:szCs w:val="8"/>
              </w:rPr>
            </w:pPr>
          </w:p>
          <w:p w:rsidR="00C17411" w:rsidP="00080170" w:rsidRDefault="00A5292C" w14:paraId="14BB3620" w14:textId="063E334A">
            <w:pPr>
              <w:spacing w:line="276" w:lineRule="auto"/>
              <w:rPr>
                <w:rFonts w:ascii="Arial" w:hAnsi="Arial" w:cs="Arial"/>
                <w:b/>
                <w:color w:val="FFFFFF"/>
                <w:sz w:val="22"/>
                <w:szCs w:val="22"/>
              </w:rPr>
            </w:pPr>
            <w:r>
              <w:rPr>
                <w:rFonts w:ascii="Arial" w:hAnsi="Arial" w:cs="Arial"/>
                <w:b/>
                <w:color w:val="FFFFFF"/>
                <w:sz w:val="22"/>
                <w:szCs w:val="22"/>
              </w:rPr>
              <w:t xml:space="preserve">3. </w:t>
            </w:r>
            <w:r w:rsidR="00080170">
              <w:rPr>
                <w:rFonts w:ascii="Arial" w:hAnsi="Arial" w:cs="Arial"/>
                <w:b/>
                <w:color w:val="FFFFFF"/>
                <w:sz w:val="22"/>
                <w:szCs w:val="22"/>
              </w:rPr>
              <w:t>Composition and Membership</w:t>
            </w:r>
          </w:p>
          <w:p w:rsidRPr="00A5292C" w:rsidR="00A5292C" w:rsidP="00080170" w:rsidRDefault="00A5292C" w14:paraId="27CA1195" w14:textId="33AAC11C">
            <w:pPr>
              <w:spacing w:line="276" w:lineRule="auto"/>
              <w:rPr>
                <w:rFonts w:ascii="Arial" w:hAnsi="Arial" w:cs="Arial"/>
                <w:b/>
                <w:color w:val="FFFFFF"/>
                <w:sz w:val="8"/>
                <w:szCs w:val="8"/>
              </w:rPr>
            </w:pPr>
          </w:p>
        </w:tc>
      </w:tr>
      <w:tr w:rsidRPr="00C17411" w:rsidR="002F4690" w:rsidTr="123BF66E" w14:paraId="476BB111" w14:textId="77777777">
        <w:trPr>
          <w:jc w:val="center"/>
        </w:trPr>
        <w:tc>
          <w:tcPr>
            <w:tcW w:w="606" w:type="dxa"/>
            <w:tcMar>
              <w:top w:w="57" w:type="dxa"/>
            </w:tcMar>
          </w:tcPr>
          <w:p w:rsidR="002F4690" w:rsidP="006D1E3A" w:rsidRDefault="002F4690" w14:paraId="2237E436" w14:textId="5F4253AF">
            <w:pPr>
              <w:spacing w:line="276" w:lineRule="auto"/>
              <w:rPr>
                <w:rFonts w:ascii="Arial" w:hAnsi="Arial" w:eastAsia="Times New Roman" w:cs="Arial"/>
              </w:rPr>
            </w:pPr>
            <w:r>
              <w:rPr>
                <w:rFonts w:ascii="Arial" w:hAnsi="Arial" w:eastAsia="Times New Roman" w:cs="Arial"/>
              </w:rPr>
              <w:t>3.1</w:t>
            </w:r>
          </w:p>
        </w:tc>
        <w:tc>
          <w:tcPr>
            <w:tcW w:w="10061" w:type="dxa"/>
            <w:gridSpan w:val="2"/>
            <w:tcMar>
              <w:top w:w="57" w:type="dxa"/>
            </w:tcMar>
          </w:tcPr>
          <w:p w:rsidRPr="006D1E3A" w:rsidR="002F4690" w:rsidP="002F4690" w:rsidRDefault="002F4690" w14:paraId="11C51A3E" w14:textId="77777777">
            <w:pPr>
              <w:spacing w:line="276" w:lineRule="auto"/>
              <w:rPr>
                <w:rFonts w:ascii="Arial" w:hAnsi="Arial" w:cs="Arial"/>
                <w:bCs/>
              </w:rPr>
            </w:pPr>
            <w:r w:rsidRPr="002F4690">
              <w:rPr>
                <w:rFonts w:ascii="Arial" w:hAnsi="Arial" w:cs="Arial"/>
                <w:bCs/>
              </w:rPr>
              <w:t>The Committee shall comprise:</w:t>
            </w:r>
          </w:p>
          <w:p w:rsidRPr="006D1E3A" w:rsidR="002F4690" w:rsidP="006D1E3A" w:rsidRDefault="002F4690" w14:paraId="553AAF80" w14:textId="77777777">
            <w:pPr>
              <w:spacing w:line="276" w:lineRule="auto"/>
              <w:rPr>
                <w:rFonts w:ascii="Arial" w:hAnsi="Arial" w:eastAsia="Times New Roman" w:cs="Arial"/>
                <w:highlight w:val="yellow"/>
              </w:rPr>
            </w:pPr>
          </w:p>
        </w:tc>
      </w:tr>
      <w:tr w:rsidRPr="00C17411" w:rsidR="002F4690" w:rsidTr="123BF66E" w14:paraId="113E392E" w14:textId="77777777">
        <w:trPr>
          <w:jc w:val="center"/>
        </w:trPr>
        <w:tc>
          <w:tcPr>
            <w:tcW w:w="606" w:type="dxa"/>
            <w:tcMar>
              <w:top w:w="57" w:type="dxa"/>
            </w:tcMar>
          </w:tcPr>
          <w:p w:rsidRPr="006E20F9" w:rsidR="002F4690" w:rsidP="002F4690" w:rsidRDefault="002F4690" w14:paraId="6D9B27F5" w14:textId="00D661ED">
            <w:pPr>
              <w:pStyle w:val="ListParagraph"/>
              <w:numPr>
                <w:ilvl w:val="0"/>
                <w:numId w:val="9"/>
              </w:numPr>
              <w:spacing w:line="276" w:lineRule="auto"/>
              <w:rPr>
                <w:rFonts w:ascii="Arial" w:hAnsi="Arial" w:eastAsia="Times New Roman" w:cs="Arial"/>
              </w:rPr>
            </w:pPr>
          </w:p>
        </w:tc>
        <w:tc>
          <w:tcPr>
            <w:tcW w:w="10061" w:type="dxa"/>
            <w:gridSpan w:val="2"/>
            <w:tcMar>
              <w:top w:w="57" w:type="dxa"/>
            </w:tcMar>
          </w:tcPr>
          <w:p w:rsidR="002F4690" w:rsidP="002F4690" w:rsidRDefault="002F4690" w14:paraId="74E10D59" w14:textId="1E736B21">
            <w:pPr>
              <w:spacing w:line="276" w:lineRule="auto"/>
              <w:rPr>
                <w:rFonts w:ascii="Arial" w:hAnsi="Arial" w:eastAsia="Times New Roman" w:cs="Arial"/>
                <w:bCs/>
              </w:rPr>
            </w:pPr>
            <w:r w:rsidRPr="006E20F9">
              <w:rPr>
                <w:rFonts w:ascii="Arial" w:hAnsi="Arial" w:eastAsia="Times New Roman" w:cs="Arial"/>
                <w:bCs/>
              </w:rPr>
              <w:t>The Chair of the Committee (who shall be nominated by the Principal and Vice-Chancellor and agreed by the Senate</w:t>
            </w:r>
            <w:r w:rsidR="00A46631">
              <w:rPr>
                <w:rFonts w:ascii="Arial" w:hAnsi="Arial" w:eastAsia="Times New Roman" w:cs="Arial"/>
                <w:bCs/>
              </w:rPr>
              <w:t xml:space="preserve"> and Court</w:t>
            </w:r>
            <w:r w:rsidRPr="006E20F9">
              <w:rPr>
                <w:rFonts w:ascii="Arial" w:hAnsi="Arial" w:eastAsia="Times New Roman" w:cs="Arial"/>
                <w:bCs/>
              </w:rPr>
              <w:t xml:space="preserve">) </w:t>
            </w:r>
            <w:r w:rsidRPr="006E20F9" w:rsidR="00CA318F">
              <w:rPr>
                <w:rFonts w:ascii="Arial" w:hAnsi="Arial" w:eastAsia="Times New Roman" w:cs="Arial"/>
                <w:b/>
              </w:rPr>
              <w:t>&lt;</w:t>
            </w:r>
            <w:r w:rsidRPr="006E20F9" w:rsidR="00CA318F">
              <w:rPr>
                <w:rFonts w:ascii="Arial" w:hAnsi="Arial" w:eastAsia="Times New Roman" w:cs="Arial"/>
                <w:bCs/>
                <w:i/>
                <w:iCs/>
              </w:rPr>
              <w:t>ex officio</w:t>
            </w:r>
            <w:r w:rsidRPr="006E20F9" w:rsidR="00CA318F">
              <w:rPr>
                <w:rFonts w:ascii="Arial" w:hAnsi="Arial" w:eastAsia="Times New Roman" w:cs="Arial"/>
                <w:b/>
              </w:rPr>
              <w:t>&gt;</w:t>
            </w:r>
          </w:p>
          <w:p w:rsidRPr="00A05E71" w:rsidR="00A05E71" w:rsidP="00A05E71" w:rsidRDefault="00CA318F" w14:paraId="252E4C91" w14:textId="762AA12B">
            <w:pPr>
              <w:spacing w:line="276" w:lineRule="auto"/>
              <w:rPr>
                <w:rFonts w:ascii="Arial" w:hAnsi="Arial" w:eastAsia="Times New Roman" w:cs="Arial"/>
                <w:bCs/>
              </w:rPr>
            </w:pPr>
            <w:r>
              <w:rPr>
                <w:rFonts w:ascii="Arial" w:hAnsi="Arial" w:eastAsia="Times New Roman" w:cs="Arial"/>
                <w:bCs/>
              </w:rPr>
              <w:t>Professor Fiona Waldron</w:t>
            </w:r>
          </w:p>
          <w:p w:rsidRPr="006E20F9" w:rsidR="002F4690" w:rsidP="006D1E3A" w:rsidRDefault="002F4690" w14:paraId="7458E460" w14:textId="77777777">
            <w:pPr>
              <w:spacing w:line="276" w:lineRule="auto"/>
              <w:rPr>
                <w:rFonts w:ascii="Arial" w:hAnsi="Arial" w:cs="Arial"/>
                <w:bCs/>
              </w:rPr>
            </w:pPr>
          </w:p>
        </w:tc>
      </w:tr>
      <w:tr w:rsidRPr="00C17411" w:rsidR="002F4690" w:rsidTr="123BF66E" w14:paraId="3E329595" w14:textId="77777777">
        <w:trPr>
          <w:jc w:val="center"/>
        </w:trPr>
        <w:tc>
          <w:tcPr>
            <w:tcW w:w="606" w:type="dxa"/>
            <w:tcMar>
              <w:top w:w="57" w:type="dxa"/>
            </w:tcMar>
          </w:tcPr>
          <w:p w:rsidRPr="006E20F9" w:rsidR="002F4690" w:rsidP="002F4690" w:rsidRDefault="002F4690" w14:paraId="2C05AFA0" w14:textId="02B21719">
            <w:pPr>
              <w:pStyle w:val="ListParagraph"/>
              <w:numPr>
                <w:ilvl w:val="0"/>
                <w:numId w:val="9"/>
              </w:numPr>
              <w:spacing w:line="276" w:lineRule="auto"/>
              <w:rPr>
                <w:rFonts w:ascii="Arial" w:hAnsi="Arial" w:eastAsia="Times New Roman" w:cs="Arial"/>
              </w:rPr>
            </w:pPr>
          </w:p>
        </w:tc>
        <w:tc>
          <w:tcPr>
            <w:tcW w:w="10061" w:type="dxa"/>
            <w:gridSpan w:val="2"/>
            <w:tcMar>
              <w:top w:w="57" w:type="dxa"/>
            </w:tcMar>
          </w:tcPr>
          <w:p w:rsidR="002F4690" w:rsidP="002F4690" w:rsidRDefault="002F4690" w14:paraId="0B6C1071" w14:textId="3DF2CF8B">
            <w:pPr>
              <w:spacing w:line="276" w:lineRule="auto"/>
              <w:rPr>
                <w:rFonts w:ascii="Arial" w:hAnsi="Arial" w:eastAsia="Times New Roman" w:cs="Arial"/>
                <w:bCs/>
              </w:rPr>
            </w:pPr>
            <w:r w:rsidRPr="006E20F9">
              <w:rPr>
                <w:rFonts w:ascii="Arial" w:hAnsi="Arial" w:eastAsia="Times New Roman" w:cs="Arial"/>
                <w:bCs/>
              </w:rPr>
              <w:t>The Vice-Chair of the Committee (who shall be nominated by the Principal and Vice-Chancellor and agreed by the Senate</w:t>
            </w:r>
            <w:r w:rsidR="00A46631">
              <w:rPr>
                <w:rFonts w:ascii="Arial" w:hAnsi="Arial" w:eastAsia="Times New Roman" w:cs="Arial"/>
                <w:bCs/>
              </w:rPr>
              <w:t xml:space="preserve"> and Court</w:t>
            </w:r>
            <w:r w:rsidRPr="006E20F9">
              <w:rPr>
                <w:rFonts w:ascii="Arial" w:hAnsi="Arial" w:eastAsia="Times New Roman" w:cs="Arial"/>
                <w:bCs/>
              </w:rPr>
              <w:t xml:space="preserve">) </w:t>
            </w:r>
          </w:p>
          <w:p w:rsidRPr="006E20F9" w:rsidR="00484E8C" w:rsidP="002F4690" w:rsidRDefault="00484E8C" w14:paraId="7827A346" w14:textId="258D4A90">
            <w:pPr>
              <w:spacing w:line="276" w:lineRule="auto"/>
              <w:rPr>
                <w:rFonts w:ascii="Arial" w:hAnsi="Arial" w:eastAsia="Times New Roman" w:cs="Arial"/>
                <w:bCs/>
              </w:rPr>
            </w:pPr>
            <w:r>
              <w:rPr>
                <w:rFonts w:ascii="Arial" w:hAnsi="Arial" w:eastAsia="Times New Roman" w:cs="Arial"/>
                <w:bCs/>
              </w:rPr>
              <w:t>Mr Peter Ridges</w:t>
            </w:r>
          </w:p>
          <w:p w:rsidRPr="006E20F9" w:rsidR="002F4690" w:rsidP="006D1E3A" w:rsidRDefault="002F4690" w14:paraId="712F49E4" w14:textId="77777777">
            <w:pPr>
              <w:spacing w:line="276" w:lineRule="auto"/>
              <w:rPr>
                <w:rFonts w:ascii="Arial" w:hAnsi="Arial" w:cs="Arial"/>
                <w:bCs/>
              </w:rPr>
            </w:pPr>
          </w:p>
        </w:tc>
      </w:tr>
      <w:tr w:rsidRPr="00C17411" w:rsidR="002F4690" w:rsidTr="123BF66E" w14:paraId="79CFCB44" w14:textId="77777777">
        <w:trPr>
          <w:jc w:val="center"/>
        </w:trPr>
        <w:tc>
          <w:tcPr>
            <w:tcW w:w="606" w:type="dxa"/>
            <w:tcMar>
              <w:top w:w="57" w:type="dxa"/>
            </w:tcMar>
          </w:tcPr>
          <w:p w:rsidRPr="006E20F9" w:rsidR="002F4690" w:rsidP="002F4690" w:rsidRDefault="002F4690" w14:paraId="67871E8F" w14:textId="7079A599">
            <w:pPr>
              <w:pStyle w:val="ListParagraph"/>
              <w:numPr>
                <w:ilvl w:val="0"/>
                <w:numId w:val="9"/>
              </w:numPr>
              <w:spacing w:line="276" w:lineRule="auto"/>
              <w:rPr>
                <w:rFonts w:ascii="Arial" w:hAnsi="Arial" w:eastAsia="Times New Roman" w:cs="Arial"/>
              </w:rPr>
            </w:pPr>
          </w:p>
        </w:tc>
        <w:tc>
          <w:tcPr>
            <w:tcW w:w="10061" w:type="dxa"/>
            <w:gridSpan w:val="2"/>
            <w:tcMar>
              <w:top w:w="57" w:type="dxa"/>
            </w:tcMar>
          </w:tcPr>
          <w:p w:rsidR="002F4690" w:rsidP="002F4690" w:rsidRDefault="002F4690" w14:paraId="5BAFD932" w14:textId="77777777">
            <w:pPr>
              <w:spacing w:line="276" w:lineRule="auto"/>
              <w:rPr>
                <w:rFonts w:ascii="Arial" w:hAnsi="Arial" w:eastAsia="Times New Roman" w:cs="Arial"/>
                <w:b/>
              </w:rPr>
            </w:pPr>
            <w:r w:rsidRPr="006E20F9">
              <w:rPr>
                <w:rFonts w:ascii="Arial" w:hAnsi="Arial" w:eastAsia="Times New Roman" w:cs="Arial"/>
                <w:bCs/>
              </w:rPr>
              <w:t xml:space="preserve">The Principal and Vice-Chancellor </w:t>
            </w:r>
            <w:r w:rsidRPr="006E20F9">
              <w:rPr>
                <w:rFonts w:ascii="Arial" w:hAnsi="Arial" w:eastAsia="Times New Roman" w:cs="Arial"/>
                <w:b/>
              </w:rPr>
              <w:t>&lt;</w:t>
            </w:r>
            <w:r w:rsidRPr="006E20F9">
              <w:rPr>
                <w:rFonts w:ascii="Arial" w:hAnsi="Arial" w:eastAsia="Times New Roman" w:cs="Arial"/>
                <w:bCs/>
                <w:i/>
                <w:iCs/>
              </w:rPr>
              <w:t>ex officio</w:t>
            </w:r>
            <w:r w:rsidRPr="006E20F9">
              <w:rPr>
                <w:rFonts w:ascii="Arial" w:hAnsi="Arial" w:eastAsia="Times New Roman" w:cs="Arial"/>
                <w:b/>
              </w:rPr>
              <w:t>&gt;</w:t>
            </w:r>
          </w:p>
          <w:p w:rsidRPr="00484E8C" w:rsidR="00484E8C" w:rsidP="002F4690" w:rsidRDefault="00484E8C" w14:paraId="10F04295" w14:textId="2716B2C6">
            <w:pPr>
              <w:spacing w:line="276" w:lineRule="auto"/>
              <w:rPr>
                <w:rFonts w:ascii="Arial" w:hAnsi="Arial" w:eastAsia="Times New Roman" w:cs="Arial"/>
                <w:bCs/>
              </w:rPr>
            </w:pPr>
            <w:r>
              <w:rPr>
                <w:rFonts w:ascii="Arial" w:hAnsi="Arial" w:eastAsia="Times New Roman" w:cs="Arial"/>
                <w:bCs/>
              </w:rPr>
              <w:t>Professor Richard Williams</w:t>
            </w:r>
          </w:p>
          <w:p w:rsidRPr="006E20F9" w:rsidR="002F4690" w:rsidP="006D1E3A" w:rsidRDefault="002F4690" w14:paraId="45AC3090" w14:textId="77777777">
            <w:pPr>
              <w:spacing w:line="276" w:lineRule="auto"/>
              <w:rPr>
                <w:rFonts w:ascii="Arial" w:hAnsi="Arial" w:cs="Arial"/>
                <w:bCs/>
              </w:rPr>
            </w:pPr>
          </w:p>
        </w:tc>
      </w:tr>
      <w:tr w:rsidRPr="00C17411" w:rsidR="002F4690" w:rsidTr="123BF66E" w14:paraId="4BD6D701" w14:textId="77777777">
        <w:trPr>
          <w:jc w:val="center"/>
        </w:trPr>
        <w:tc>
          <w:tcPr>
            <w:tcW w:w="606" w:type="dxa"/>
            <w:tcMar>
              <w:top w:w="57" w:type="dxa"/>
            </w:tcMar>
          </w:tcPr>
          <w:p w:rsidRPr="006E20F9" w:rsidR="002F4690" w:rsidP="002F4690" w:rsidRDefault="002F4690" w14:paraId="33B5F06E" w14:textId="0A485421">
            <w:pPr>
              <w:pStyle w:val="ListParagraph"/>
              <w:numPr>
                <w:ilvl w:val="0"/>
                <w:numId w:val="9"/>
              </w:numPr>
              <w:spacing w:line="276" w:lineRule="auto"/>
              <w:rPr>
                <w:rFonts w:ascii="Arial" w:hAnsi="Arial" w:eastAsia="Times New Roman" w:cs="Arial"/>
              </w:rPr>
            </w:pPr>
          </w:p>
        </w:tc>
        <w:tc>
          <w:tcPr>
            <w:tcW w:w="10061" w:type="dxa"/>
            <w:gridSpan w:val="2"/>
            <w:tcMar>
              <w:top w:w="57" w:type="dxa"/>
            </w:tcMar>
          </w:tcPr>
          <w:p w:rsidR="002F4690" w:rsidP="002F4690" w:rsidRDefault="002F4690" w14:paraId="22B27403" w14:textId="653380D6">
            <w:pPr>
              <w:spacing w:line="276" w:lineRule="auto"/>
              <w:rPr>
                <w:rFonts w:ascii="Arial" w:hAnsi="Arial" w:eastAsia="Times New Roman" w:cs="Arial"/>
                <w:b/>
              </w:rPr>
            </w:pPr>
            <w:r w:rsidRPr="006E20F9">
              <w:rPr>
                <w:rFonts w:ascii="Arial" w:hAnsi="Arial" w:eastAsia="Times New Roman" w:cs="Arial"/>
                <w:bCs/>
              </w:rPr>
              <w:t xml:space="preserve">The </w:t>
            </w:r>
            <w:r w:rsidRPr="006E20F9" w:rsidR="00416680">
              <w:rPr>
                <w:rFonts w:ascii="Arial" w:hAnsi="Arial" w:eastAsia="Times New Roman" w:cs="Arial"/>
                <w:bCs/>
              </w:rPr>
              <w:t xml:space="preserve">Global Director of Governance and Legal Services </w:t>
            </w:r>
            <w:r w:rsidRPr="006E20F9">
              <w:rPr>
                <w:rFonts w:ascii="Arial" w:hAnsi="Arial" w:eastAsia="Times New Roman" w:cs="Arial"/>
                <w:b/>
              </w:rPr>
              <w:t>&lt;</w:t>
            </w:r>
            <w:r w:rsidRPr="006E20F9">
              <w:rPr>
                <w:rFonts w:ascii="Arial" w:hAnsi="Arial" w:eastAsia="Times New Roman" w:cs="Arial"/>
                <w:bCs/>
                <w:i/>
                <w:iCs/>
              </w:rPr>
              <w:t>ex officio</w:t>
            </w:r>
            <w:r w:rsidRPr="006E20F9">
              <w:rPr>
                <w:rFonts w:ascii="Arial" w:hAnsi="Arial" w:eastAsia="Times New Roman" w:cs="Arial"/>
                <w:b/>
              </w:rPr>
              <w:t>&gt;</w:t>
            </w:r>
          </w:p>
          <w:p w:rsidRPr="008915D5" w:rsidR="00484E8C" w:rsidP="002F4690" w:rsidRDefault="00484E8C" w14:paraId="07EA1D83" w14:textId="33BCFED4">
            <w:pPr>
              <w:spacing w:line="276" w:lineRule="auto"/>
              <w:rPr>
                <w:rFonts w:ascii="Arial" w:hAnsi="Arial" w:eastAsia="Times New Roman" w:cs="Arial"/>
                <w:bCs/>
              </w:rPr>
            </w:pPr>
            <w:r w:rsidRPr="008915D5">
              <w:rPr>
                <w:rFonts w:ascii="Arial" w:hAnsi="Arial" w:eastAsia="Times New Roman" w:cs="Arial"/>
                <w:bCs/>
              </w:rPr>
              <w:t>Ms Sue C</w:t>
            </w:r>
            <w:r w:rsidR="008915D5">
              <w:rPr>
                <w:rFonts w:ascii="Arial" w:hAnsi="Arial" w:eastAsia="Times New Roman" w:cs="Arial"/>
                <w:bCs/>
              </w:rPr>
              <w:t>ollier</w:t>
            </w:r>
          </w:p>
          <w:p w:rsidRPr="006E20F9" w:rsidR="002F4690" w:rsidP="006D1E3A" w:rsidRDefault="002F4690" w14:paraId="65D58832" w14:textId="77777777">
            <w:pPr>
              <w:spacing w:line="276" w:lineRule="auto"/>
              <w:rPr>
                <w:rFonts w:ascii="Arial" w:hAnsi="Arial" w:cs="Arial"/>
                <w:bCs/>
              </w:rPr>
            </w:pPr>
          </w:p>
        </w:tc>
      </w:tr>
      <w:tr w:rsidRPr="00C17411" w:rsidR="002F4690" w:rsidTr="123BF66E" w14:paraId="5C7F8E14" w14:textId="77777777">
        <w:trPr>
          <w:jc w:val="center"/>
        </w:trPr>
        <w:tc>
          <w:tcPr>
            <w:tcW w:w="606" w:type="dxa"/>
            <w:tcMar>
              <w:top w:w="57" w:type="dxa"/>
            </w:tcMar>
          </w:tcPr>
          <w:p w:rsidRPr="006E20F9" w:rsidR="002F4690" w:rsidP="002F4690" w:rsidRDefault="002F4690" w14:paraId="58B6F1DE" w14:textId="4B303F2D">
            <w:pPr>
              <w:pStyle w:val="ListParagraph"/>
              <w:numPr>
                <w:ilvl w:val="0"/>
                <w:numId w:val="9"/>
              </w:numPr>
              <w:spacing w:line="276" w:lineRule="auto"/>
              <w:rPr>
                <w:rFonts w:ascii="Arial" w:hAnsi="Arial" w:eastAsia="Times New Roman" w:cs="Arial"/>
              </w:rPr>
            </w:pPr>
          </w:p>
        </w:tc>
        <w:tc>
          <w:tcPr>
            <w:tcW w:w="10061" w:type="dxa"/>
            <w:gridSpan w:val="2"/>
            <w:tcMar>
              <w:top w:w="57" w:type="dxa"/>
            </w:tcMar>
          </w:tcPr>
          <w:p w:rsidR="002F4690" w:rsidP="002F4690" w:rsidRDefault="002F4690" w14:paraId="474C2227" w14:textId="5B29B133">
            <w:pPr>
              <w:spacing w:line="276" w:lineRule="auto"/>
              <w:rPr>
                <w:rFonts w:ascii="Arial" w:hAnsi="Arial" w:eastAsia="Times New Roman" w:cs="Arial"/>
                <w:b/>
              </w:rPr>
            </w:pPr>
            <w:r w:rsidRPr="006E20F9">
              <w:rPr>
                <w:rFonts w:ascii="Arial" w:hAnsi="Arial" w:eastAsia="Times New Roman" w:cs="Arial"/>
                <w:bCs/>
              </w:rPr>
              <w:t xml:space="preserve">The </w:t>
            </w:r>
            <w:r w:rsidRPr="006E20F9" w:rsidR="006E20F9">
              <w:rPr>
                <w:rFonts w:ascii="Arial" w:hAnsi="Arial" w:eastAsia="Times New Roman" w:cs="Arial"/>
                <w:bCs/>
              </w:rPr>
              <w:t>Global Director of Student Experience &amp; Academic Registrar</w:t>
            </w:r>
            <w:r w:rsidRPr="006E20F9">
              <w:rPr>
                <w:rFonts w:ascii="Arial" w:hAnsi="Arial" w:eastAsia="Times New Roman" w:cs="Arial"/>
                <w:bCs/>
              </w:rPr>
              <w:t xml:space="preserve"> </w:t>
            </w:r>
            <w:r w:rsidRPr="006E20F9">
              <w:rPr>
                <w:rFonts w:ascii="Arial" w:hAnsi="Arial" w:eastAsia="Times New Roman" w:cs="Arial"/>
                <w:b/>
              </w:rPr>
              <w:t>&lt;</w:t>
            </w:r>
            <w:r w:rsidRPr="006E20F9">
              <w:rPr>
                <w:rFonts w:ascii="Arial" w:hAnsi="Arial" w:eastAsia="Times New Roman" w:cs="Arial"/>
                <w:bCs/>
                <w:i/>
                <w:iCs/>
              </w:rPr>
              <w:t>ex officio</w:t>
            </w:r>
            <w:r w:rsidRPr="006E20F9">
              <w:rPr>
                <w:rFonts w:ascii="Arial" w:hAnsi="Arial" w:eastAsia="Times New Roman" w:cs="Arial"/>
                <w:b/>
              </w:rPr>
              <w:t>&gt;</w:t>
            </w:r>
          </w:p>
          <w:p w:rsidRPr="008915D5" w:rsidR="008915D5" w:rsidP="002F4690" w:rsidRDefault="008915D5" w14:paraId="3EF7C2D0" w14:textId="37491FF4">
            <w:pPr>
              <w:spacing w:line="276" w:lineRule="auto"/>
              <w:rPr>
                <w:rFonts w:ascii="Arial" w:hAnsi="Arial" w:eastAsia="Times New Roman" w:cs="Arial"/>
                <w:bCs/>
              </w:rPr>
            </w:pPr>
            <w:r w:rsidRPr="008915D5">
              <w:rPr>
                <w:rFonts w:ascii="Arial" w:hAnsi="Arial" w:eastAsia="Times New Roman" w:cs="Arial"/>
                <w:bCs/>
              </w:rPr>
              <w:t xml:space="preserve">Ms Samantha Kane </w:t>
            </w:r>
          </w:p>
          <w:p w:rsidRPr="006E20F9" w:rsidR="002F4690" w:rsidP="006D1E3A" w:rsidRDefault="002F4690" w14:paraId="7D69BCDE" w14:textId="77777777">
            <w:pPr>
              <w:spacing w:line="276" w:lineRule="auto"/>
              <w:rPr>
                <w:rFonts w:ascii="Arial" w:hAnsi="Arial" w:cs="Arial"/>
                <w:bCs/>
              </w:rPr>
            </w:pPr>
          </w:p>
        </w:tc>
      </w:tr>
      <w:tr w:rsidRPr="00C17411" w:rsidR="002F4690" w:rsidTr="123BF66E" w14:paraId="4C089C23" w14:textId="77777777">
        <w:trPr>
          <w:jc w:val="center"/>
        </w:trPr>
        <w:tc>
          <w:tcPr>
            <w:tcW w:w="606" w:type="dxa"/>
            <w:tcMar>
              <w:top w:w="57" w:type="dxa"/>
            </w:tcMar>
          </w:tcPr>
          <w:p w:rsidRPr="006E20F9" w:rsidR="002F4690" w:rsidP="002F4690" w:rsidRDefault="002F4690" w14:paraId="247A71CE" w14:textId="555D8DEA">
            <w:pPr>
              <w:pStyle w:val="ListParagraph"/>
              <w:numPr>
                <w:ilvl w:val="0"/>
                <w:numId w:val="9"/>
              </w:numPr>
              <w:spacing w:line="276" w:lineRule="auto"/>
              <w:rPr>
                <w:rFonts w:ascii="Arial" w:hAnsi="Arial" w:eastAsia="Times New Roman" w:cs="Arial"/>
              </w:rPr>
            </w:pPr>
          </w:p>
        </w:tc>
        <w:tc>
          <w:tcPr>
            <w:tcW w:w="10061" w:type="dxa"/>
            <w:gridSpan w:val="2"/>
            <w:tcMar>
              <w:top w:w="57" w:type="dxa"/>
            </w:tcMar>
          </w:tcPr>
          <w:p w:rsidR="002F4690" w:rsidP="002F7E7C" w:rsidRDefault="006E20F9" w14:paraId="4A41BE3A" w14:textId="77777777">
            <w:pPr>
              <w:spacing w:line="276" w:lineRule="auto"/>
              <w:rPr>
                <w:rFonts w:ascii="Arial" w:hAnsi="Arial" w:eastAsia="Times New Roman" w:cs="Arial"/>
                <w:bCs/>
              </w:rPr>
            </w:pPr>
            <w:r w:rsidRPr="006E20F9">
              <w:rPr>
                <w:rFonts w:ascii="Arial" w:hAnsi="Arial" w:eastAsia="Times New Roman" w:cs="Arial"/>
                <w:bCs/>
              </w:rPr>
              <w:t>Four Members Appointed by the Court</w:t>
            </w:r>
            <w:r w:rsidR="002F7E7C">
              <w:rPr>
                <w:rFonts w:ascii="Arial" w:hAnsi="Arial" w:eastAsia="Times New Roman" w:cs="Arial"/>
                <w:bCs/>
              </w:rPr>
              <w:t xml:space="preserve">, </w:t>
            </w:r>
            <w:r w:rsidRPr="002F7E7C" w:rsidR="002F7E7C">
              <w:rPr>
                <w:rFonts w:ascii="Arial" w:hAnsi="Arial" w:eastAsia="Times New Roman" w:cs="Arial"/>
                <w:bCs/>
              </w:rPr>
              <w:t>of whom at least two shall be members of the Court </w:t>
            </w:r>
          </w:p>
          <w:p w:rsidR="008915D5" w:rsidP="0CA269B4" w:rsidRDefault="4439F109" w14:paraId="53246702" w14:textId="1650AF8D">
            <w:pPr>
              <w:spacing w:line="276" w:lineRule="auto"/>
              <w:rPr>
                <w:rFonts w:ascii="Arial" w:hAnsi="Arial" w:eastAsia="Times New Roman" w:cs="Arial"/>
              </w:rPr>
            </w:pPr>
            <w:r w:rsidRPr="0CA269B4">
              <w:rPr>
                <w:rFonts w:ascii="Arial" w:hAnsi="Arial" w:eastAsia="Times New Roman" w:cs="Arial"/>
              </w:rPr>
              <w:t>Professor Fiona Waldron</w:t>
            </w:r>
          </w:p>
          <w:p w:rsidR="009F3D13" w:rsidP="0CA269B4" w:rsidRDefault="009F3D13" w14:paraId="362B5DCD" w14:textId="12B7C9B5">
            <w:pPr>
              <w:spacing w:line="276" w:lineRule="auto"/>
              <w:rPr>
                <w:rFonts w:ascii="Arial" w:hAnsi="Arial" w:eastAsia="Times New Roman" w:cs="Arial"/>
              </w:rPr>
            </w:pPr>
            <w:r w:rsidRPr="0CA269B4">
              <w:rPr>
                <w:rFonts w:ascii="Arial" w:hAnsi="Arial" w:eastAsia="Times New Roman" w:cs="Arial"/>
              </w:rPr>
              <w:t>Mr Graeme Dickson</w:t>
            </w:r>
          </w:p>
          <w:p w:rsidR="4439F109" w:rsidP="0CA269B4" w:rsidRDefault="4439F109" w14:paraId="22ADE3D9" w14:textId="6A50FC0D">
            <w:pPr>
              <w:spacing w:line="276" w:lineRule="auto"/>
              <w:rPr>
                <w:rFonts w:ascii="Arial" w:hAnsi="Arial" w:eastAsia="Times New Roman" w:cs="Arial"/>
              </w:rPr>
            </w:pPr>
            <w:r w:rsidRPr="0CA269B4">
              <w:rPr>
                <w:rFonts w:ascii="Arial" w:hAnsi="Arial" w:eastAsia="Times New Roman" w:cs="Arial"/>
              </w:rPr>
              <w:t>Ms Hilary Hansen</w:t>
            </w:r>
          </w:p>
          <w:p w:rsidR="4439F109" w:rsidP="0CA269B4" w:rsidRDefault="4439F109" w14:paraId="4010260D" w14:textId="33F42216">
            <w:pPr>
              <w:spacing w:line="276" w:lineRule="auto"/>
              <w:rPr>
                <w:rFonts w:ascii="Arial" w:hAnsi="Arial" w:eastAsia="Times New Roman" w:cs="Arial"/>
              </w:rPr>
            </w:pPr>
            <w:r w:rsidRPr="0CA269B4">
              <w:rPr>
                <w:rFonts w:ascii="Arial" w:hAnsi="Arial" w:eastAsia="Times New Roman" w:cs="Arial"/>
              </w:rPr>
              <w:t>Ms Francesca Lee</w:t>
            </w:r>
          </w:p>
          <w:p w:rsidRPr="006E20F9" w:rsidR="002F7E7C" w:rsidP="002F7E7C" w:rsidRDefault="002F7E7C" w14:paraId="086CABD4" w14:textId="08E8BFFB">
            <w:pPr>
              <w:spacing w:line="276" w:lineRule="auto"/>
              <w:rPr>
                <w:rFonts w:ascii="Arial" w:hAnsi="Arial" w:cs="Arial"/>
                <w:bCs/>
              </w:rPr>
            </w:pPr>
          </w:p>
        </w:tc>
      </w:tr>
      <w:tr w:rsidRPr="00C17411" w:rsidR="002F4690" w:rsidTr="123BF66E" w14:paraId="1A080DA3" w14:textId="77777777">
        <w:trPr>
          <w:jc w:val="center"/>
        </w:trPr>
        <w:tc>
          <w:tcPr>
            <w:tcW w:w="606" w:type="dxa"/>
            <w:tcMar>
              <w:top w:w="57" w:type="dxa"/>
            </w:tcMar>
          </w:tcPr>
          <w:p w:rsidRPr="006E20F9" w:rsidR="002F4690" w:rsidP="002F4690" w:rsidRDefault="002F4690" w14:paraId="015AC66E" w14:textId="795973D2">
            <w:pPr>
              <w:pStyle w:val="ListParagraph"/>
              <w:numPr>
                <w:ilvl w:val="0"/>
                <w:numId w:val="9"/>
              </w:numPr>
              <w:spacing w:line="276" w:lineRule="auto"/>
              <w:rPr>
                <w:rFonts w:ascii="Arial" w:hAnsi="Arial" w:eastAsia="Times New Roman" w:cs="Arial"/>
              </w:rPr>
            </w:pPr>
          </w:p>
        </w:tc>
        <w:tc>
          <w:tcPr>
            <w:tcW w:w="10061" w:type="dxa"/>
            <w:gridSpan w:val="2"/>
            <w:tcMar>
              <w:top w:w="57" w:type="dxa"/>
            </w:tcMar>
          </w:tcPr>
          <w:p w:rsidR="002F4690" w:rsidP="002F4690" w:rsidRDefault="006E20F9" w14:paraId="32DE62D3" w14:textId="4D4104B9">
            <w:pPr>
              <w:spacing w:line="276" w:lineRule="auto"/>
              <w:rPr>
                <w:rFonts w:ascii="Arial" w:hAnsi="Arial" w:eastAsia="Times New Roman" w:cs="Arial"/>
                <w:bCs/>
              </w:rPr>
            </w:pPr>
            <w:r w:rsidRPr="006E20F9">
              <w:rPr>
                <w:rFonts w:ascii="Arial" w:hAnsi="Arial" w:eastAsia="Times New Roman" w:cs="Arial"/>
                <w:bCs/>
              </w:rPr>
              <w:t>Four Members Appointed by the Senate</w:t>
            </w:r>
            <w:r w:rsidR="002946F7">
              <w:rPr>
                <w:rFonts w:ascii="Arial" w:hAnsi="Arial" w:eastAsia="Times New Roman" w:cs="Arial"/>
                <w:bCs/>
              </w:rPr>
              <w:t xml:space="preserve">, </w:t>
            </w:r>
            <w:r w:rsidRPr="002946F7" w:rsidR="002946F7">
              <w:rPr>
                <w:rFonts w:ascii="Arial" w:hAnsi="Arial" w:eastAsia="Times New Roman" w:cs="Arial"/>
                <w:bCs/>
              </w:rPr>
              <w:t>of whom at least two shall be members of the Senate</w:t>
            </w:r>
          </w:p>
          <w:p w:rsidR="009F3D13" w:rsidP="0CA269B4" w:rsidRDefault="00487BBE" w14:paraId="3CC767A1" w14:textId="2146BFD9">
            <w:pPr>
              <w:spacing w:line="276" w:lineRule="auto"/>
              <w:rPr>
                <w:rFonts w:ascii="Arial" w:hAnsi="Arial" w:eastAsia="Times New Roman" w:cs="Arial"/>
              </w:rPr>
            </w:pPr>
            <w:r>
              <w:rPr>
                <w:rFonts w:ascii="Arial" w:hAnsi="Arial" w:eastAsia="Times New Roman" w:cs="Arial"/>
              </w:rPr>
              <w:t>Ms Jenny Coady</w:t>
            </w:r>
          </w:p>
          <w:p w:rsidR="009F3D13" w:rsidP="0CA269B4" w:rsidRDefault="009F3D13" w14:paraId="1BFD5BF5" w14:textId="2FC1E6FE">
            <w:pPr>
              <w:spacing w:line="276" w:lineRule="auto"/>
              <w:rPr>
                <w:rFonts w:ascii="Arial" w:hAnsi="Arial" w:eastAsia="Times New Roman" w:cs="Arial"/>
              </w:rPr>
            </w:pPr>
            <w:r w:rsidRPr="0CA269B4">
              <w:rPr>
                <w:rFonts w:ascii="Arial" w:hAnsi="Arial" w:eastAsia="Times New Roman" w:cs="Arial"/>
              </w:rPr>
              <w:t>Dr Adnan Ilyas</w:t>
            </w:r>
          </w:p>
          <w:p w:rsidRPr="006E20F9" w:rsidR="008915D5" w:rsidP="0CA269B4" w:rsidRDefault="4B216205" w14:paraId="62A61F6D" w14:textId="40085DA5">
            <w:pPr>
              <w:spacing w:line="276" w:lineRule="auto"/>
              <w:rPr>
                <w:rFonts w:ascii="Arial" w:hAnsi="Arial" w:eastAsia="Times New Roman" w:cs="Arial"/>
              </w:rPr>
            </w:pPr>
            <w:r w:rsidRPr="0CA269B4">
              <w:rPr>
                <w:rFonts w:ascii="Arial" w:hAnsi="Arial" w:eastAsia="Times New Roman" w:cs="Arial"/>
              </w:rPr>
              <w:t>Dr Alex MacLaren</w:t>
            </w:r>
          </w:p>
          <w:p w:rsidR="4B216205" w:rsidP="0CA269B4" w:rsidRDefault="4B216205" w14:paraId="226AF1F1" w14:textId="0D8D5E7C">
            <w:pPr>
              <w:spacing w:line="276" w:lineRule="auto"/>
              <w:rPr>
                <w:rFonts w:ascii="Arial" w:hAnsi="Arial" w:eastAsia="Times New Roman" w:cs="Arial"/>
              </w:rPr>
            </w:pPr>
            <w:r w:rsidRPr="0CA269B4">
              <w:rPr>
                <w:rFonts w:ascii="Arial" w:hAnsi="Arial" w:eastAsia="Times New Roman" w:cs="Arial"/>
              </w:rPr>
              <w:t>Dr Peter Ridges</w:t>
            </w:r>
          </w:p>
          <w:p w:rsidRPr="006E20F9" w:rsidR="002F4690" w:rsidP="006D1E3A" w:rsidRDefault="002F4690" w14:paraId="127B2A07" w14:textId="77777777">
            <w:pPr>
              <w:spacing w:line="276" w:lineRule="auto"/>
              <w:rPr>
                <w:rFonts w:ascii="Arial" w:hAnsi="Arial" w:cs="Arial"/>
                <w:bCs/>
              </w:rPr>
            </w:pPr>
          </w:p>
        </w:tc>
      </w:tr>
      <w:tr w:rsidRPr="00C17411" w:rsidR="0046277D" w:rsidTr="123BF66E" w14:paraId="4A84A24D" w14:textId="77777777">
        <w:trPr>
          <w:jc w:val="center"/>
        </w:trPr>
        <w:tc>
          <w:tcPr>
            <w:tcW w:w="606" w:type="dxa"/>
            <w:tcMar>
              <w:top w:w="57" w:type="dxa"/>
            </w:tcMar>
          </w:tcPr>
          <w:p w:rsidRPr="0001014F" w:rsidR="0046277D" w:rsidP="0001014F" w:rsidRDefault="0001014F" w14:paraId="336FBC7D" w14:textId="5FBCE101">
            <w:pPr>
              <w:spacing w:line="276" w:lineRule="auto"/>
              <w:rPr>
                <w:rFonts w:ascii="Arial" w:hAnsi="Arial" w:eastAsia="Times New Roman" w:cs="Arial"/>
              </w:rPr>
            </w:pPr>
            <w:r>
              <w:rPr>
                <w:rFonts w:ascii="Arial" w:hAnsi="Arial" w:eastAsia="Times New Roman" w:cs="Arial"/>
              </w:rPr>
              <w:t>3.2</w:t>
            </w:r>
          </w:p>
        </w:tc>
        <w:tc>
          <w:tcPr>
            <w:tcW w:w="10061" w:type="dxa"/>
            <w:gridSpan w:val="2"/>
            <w:tcMar>
              <w:top w:w="57" w:type="dxa"/>
            </w:tcMar>
          </w:tcPr>
          <w:p w:rsidR="0046277D" w:rsidP="002F4690" w:rsidRDefault="0046277D" w14:paraId="710E95D8" w14:textId="77777777">
            <w:pPr>
              <w:spacing w:line="276" w:lineRule="auto"/>
              <w:rPr>
                <w:rFonts w:ascii="Arial" w:hAnsi="Arial" w:eastAsia="Times New Roman" w:cs="Arial"/>
                <w:bCs/>
              </w:rPr>
            </w:pPr>
            <w:r w:rsidRPr="0046277D">
              <w:rPr>
                <w:rFonts w:ascii="Arial" w:hAnsi="Arial" w:eastAsia="Times New Roman" w:cs="Arial"/>
                <w:bCs/>
              </w:rPr>
              <w:t>The Court and the Senate may appoint as full members or as co-opted lay members of the Ordinances and Regulations Committee persons who are not members of the Court or the Senate.  It is normally accepted that members appointed by the Court and the Senate and who are not members of the Court or members of the Senate shall be full members unless specifically stated to be co-opted lay members.  </w:t>
            </w:r>
          </w:p>
          <w:p w:rsidRPr="006E20F9" w:rsidR="0046277D" w:rsidP="002F4690" w:rsidRDefault="0046277D" w14:paraId="609EE358" w14:textId="34BA3236">
            <w:pPr>
              <w:spacing w:line="276" w:lineRule="auto"/>
              <w:rPr>
                <w:rFonts w:ascii="Arial" w:hAnsi="Arial" w:eastAsia="Times New Roman" w:cs="Arial"/>
                <w:bCs/>
              </w:rPr>
            </w:pPr>
          </w:p>
        </w:tc>
      </w:tr>
      <w:tr w:rsidRPr="00C17411" w:rsidR="0001014F" w:rsidTr="123BF66E" w14:paraId="17FB4CB3" w14:textId="77777777">
        <w:trPr>
          <w:jc w:val="center"/>
        </w:trPr>
        <w:tc>
          <w:tcPr>
            <w:tcW w:w="606" w:type="dxa"/>
            <w:tcMar>
              <w:top w:w="57" w:type="dxa"/>
            </w:tcMar>
          </w:tcPr>
          <w:p w:rsidR="0001014F" w:rsidP="0001014F" w:rsidRDefault="0001014F" w14:paraId="5DCE8EFC" w14:textId="47C7B60F">
            <w:pPr>
              <w:spacing w:line="276" w:lineRule="auto"/>
              <w:rPr>
                <w:rFonts w:ascii="Arial" w:hAnsi="Arial" w:eastAsia="Times New Roman" w:cs="Arial"/>
              </w:rPr>
            </w:pPr>
            <w:r>
              <w:rPr>
                <w:rFonts w:ascii="Arial" w:hAnsi="Arial" w:eastAsia="Times New Roman" w:cs="Arial"/>
              </w:rPr>
              <w:t>3.3</w:t>
            </w:r>
          </w:p>
        </w:tc>
        <w:tc>
          <w:tcPr>
            <w:tcW w:w="10061" w:type="dxa"/>
            <w:gridSpan w:val="2"/>
            <w:tcMar>
              <w:top w:w="57" w:type="dxa"/>
            </w:tcMar>
          </w:tcPr>
          <w:p w:rsidR="0001014F" w:rsidP="002F4690" w:rsidRDefault="0001014F" w14:paraId="186326D5" w14:textId="77777777">
            <w:pPr>
              <w:spacing w:line="276" w:lineRule="auto"/>
              <w:rPr>
                <w:rFonts w:ascii="Arial" w:hAnsi="Arial" w:eastAsia="Times New Roman" w:cs="Arial"/>
                <w:bCs/>
              </w:rPr>
            </w:pPr>
            <w:r w:rsidRPr="0001014F">
              <w:rPr>
                <w:rFonts w:ascii="Arial" w:hAnsi="Arial" w:eastAsia="Times New Roman" w:cs="Arial"/>
                <w:bCs/>
              </w:rPr>
              <w:t>In accordance with Ordinance B9, the first period of office of a member of a joint Committee other than a member ex officio shall be for three years. A member of a joint committee other than a member ex officio shall be eligible for re-appointment for up to two further periods each of up to three years. The first period of office if less than three years shall not be reckoned in determining the eligibility of a member for re-appointment. For members of the Court and the Senate appointed to the Committee, their membership should run concurrently with membership of the Court or the Senate as appropriate.  </w:t>
            </w:r>
          </w:p>
          <w:p w:rsidRPr="0046277D" w:rsidR="0001014F" w:rsidP="002F4690" w:rsidRDefault="0001014F" w14:paraId="58503482" w14:textId="14B5C0AF">
            <w:pPr>
              <w:spacing w:line="276" w:lineRule="auto"/>
              <w:rPr>
                <w:rFonts w:ascii="Arial" w:hAnsi="Arial" w:eastAsia="Times New Roman" w:cs="Arial"/>
                <w:bCs/>
              </w:rPr>
            </w:pPr>
          </w:p>
        </w:tc>
      </w:tr>
      <w:tr w:rsidRPr="00C17411" w:rsidR="00A5292C" w:rsidTr="123BF66E" w14:paraId="3CCE224D" w14:textId="77777777">
        <w:trPr>
          <w:jc w:val="center"/>
        </w:trPr>
        <w:tc>
          <w:tcPr>
            <w:tcW w:w="10667" w:type="dxa"/>
            <w:gridSpan w:val="3"/>
            <w:shd w:val="clear" w:color="auto" w:fill="2E74B5"/>
            <w:tcMar>
              <w:top w:w="57" w:type="dxa"/>
            </w:tcMar>
          </w:tcPr>
          <w:p w:rsidRPr="00C17411" w:rsidR="00A5292C" w:rsidP="00080170" w:rsidRDefault="00A5292C" w14:paraId="45449DD3" w14:textId="77777777">
            <w:pPr>
              <w:spacing w:line="276" w:lineRule="auto"/>
              <w:rPr>
                <w:rFonts w:ascii="Arial" w:hAnsi="Arial" w:cs="Arial"/>
                <w:b/>
                <w:color w:val="FFFFFF"/>
                <w:sz w:val="8"/>
                <w:szCs w:val="8"/>
              </w:rPr>
            </w:pPr>
          </w:p>
          <w:p w:rsidRPr="00080170" w:rsidR="00A5292C" w:rsidP="00080170" w:rsidRDefault="00B05421" w14:paraId="240FA60C" w14:textId="4DD76489">
            <w:pPr>
              <w:spacing w:line="276" w:lineRule="auto"/>
              <w:rPr>
                <w:rFonts w:ascii="Arial" w:hAnsi="Arial" w:cs="Arial"/>
                <w:b/>
                <w:color w:val="FFFFFF"/>
                <w:sz w:val="22"/>
                <w:szCs w:val="22"/>
              </w:rPr>
            </w:pPr>
            <w:r w:rsidRPr="00080170">
              <w:rPr>
                <w:rFonts w:ascii="Arial" w:hAnsi="Arial" w:cs="Arial"/>
                <w:b/>
                <w:color w:val="FFFFFF"/>
                <w:sz w:val="22"/>
                <w:szCs w:val="22"/>
              </w:rPr>
              <w:t>4</w:t>
            </w:r>
            <w:r w:rsidRPr="00080170" w:rsidR="00A5292C">
              <w:rPr>
                <w:rFonts w:ascii="Arial" w:hAnsi="Arial" w:cs="Arial"/>
                <w:b/>
                <w:color w:val="FFFFFF"/>
                <w:sz w:val="22"/>
                <w:szCs w:val="22"/>
              </w:rPr>
              <w:t xml:space="preserve">. </w:t>
            </w:r>
            <w:r w:rsidRPr="00080170" w:rsidR="00080170">
              <w:rPr>
                <w:rFonts w:ascii="Arial" w:hAnsi="Arial" w:cs="Arial"/>
                <w:b/>
                <w:color w:val="FFFFFF"/>
                <w:sz w:val="22"/>
                <w:szCs w:val="22"/>
              </w:rPr>
              <w:t>Equality, Diversity and Inclusion</w:t>
            </w:r>
          </w:p>
          <w:p w:rsidRPr="00756EF0" w:rsidR="00A5292C" w:rsidP="00080170" w:rsidRDefault="00A5292C" w14:paraId="54BB9EF6" w14:textId="117163F7">
            <w:pPr>
              <w:spacing w:line="276" w:lineRule="auto"/>
              <w:rPr>
                <w:rFonts w:ascii="Arial" w:hAnsi="Arial" w:cs="Arial"/>
                <w:b/>
                <w:color w:val="FFFFFF"/>
                <w:sz w:val="8"/>
                <w:szCs w:val="8"/>
              </w:rPr>
            </w:pPr>
          </w:p>
        </w:tc>
      </w:tr>
      <w:tr w:rsidRPr="00C17411" w:rsidR="00A5292C" w:rsidTr="123BF66E" w14:paraId="7BF9836C" w14:textId="77777777">
        <w:trPr>
          <w:jc w:val="center"/>
        </w:trPr>
        <w:tc>
          <w:tcPr>
            <w:tcW w:w="606" w:type="dxa"/>
            <w:tcMar>
              <w:top w:w="57" w:type="dxa"/>
            </w:tcMar>
          </w:tcPr>
          <w:p w:rsidRPr="00C17411" w:rsidR="00A5292C" w:rsidP="00080170" w:rsidRDefault="00B05421" w14:paraId="4B06C322" w14:textId="0B53A5DD">
            <w:pPr>
              <w:spacing w:line="276" w:lineRule="auto"/>
              <w:rPr>
                <w:rFonts w:ascii="Arial" w:hAnsi="Arial" w:eastAsia="Times New Roman" w:cs="Arial"/>
              </w:rPr>
            </w:pPr>
            <w:r>
              <w:rPr>
                <w:rFonts w:ascii="Arial" w:hAnsi="Arial" w:eastAsia="Times New Roman" w:cs="Arial"/>
              </w:rPr>
              <w:t>4.1</w:t>
            </w:r>
          </w:p>
        </w:tc>
        <w:tc>
          <w:tcPr>
            <w:tcW w:w="10061" w:type="dxa"/>
            <w:gridSpan w:val="2"/>
            <w:tcMar>
              <w:top w:w="57" w:type="dxa"/>
            </w:tcMar>
          </w:tcPr>
          <w:p w:rsidR="00A5292C" w:rsidP="00080170" w:rsidRDefault="00B05421" w14:paraId="28F0078D" w14:textId="0991860F">
            <w:pPr>
              <w:spacing w:line="276" w:lineRule="auto"/>
              <w:rPr>
                <w:rFonts w:ascii="Arial" w:hAnsi="Arial" w:cs="Arial"/>
              </w:rPr>
            </w:pPr>
            <w:r w:rsidRPr="00863F44">
              <w:rPr>
                <w:rFonts w:ascii="Arial" w:hAnsi="Arial" w:cs="Arial"/>
              </w:rPr>
              <w:t xml:space="preserve">The </w:t>
            </w:r>
            <w:r w:rsidRPr="00EA1CE8">
              <w:rPr>
                <w:rFonts w:ascii="Arial" w:hAnsi="Arial" w:cs="Arial"/>
              </w:rPr>
              <w:t xml:space="preserve">Committee will exercise its responsibility, as far as possible, to promote diversity of representation within its membership and the membership of any working group or committee established by the Committee. The </w:t>
            </w:r>
            <w:r w:rsidRPr="00EA1CE8" w:rsidR="002D2CC3">
              <w:rPr>
                <w:rFonts w:ascii="Arial" w:hAnsi="Arial" w:cs="Arial"/>
              </w:rPr>
              <w:t>Committee</w:t>
            </w:r>
            <w:r w:rsidRPr="00EA1CE8">
              <w:rPr>
                <w:rFonts w:ascii="Arial" w:hAnsi="Arial" w:cs="Arial"/>
              </w:rPr>
              <w:t xml:space="preserve"> will also act to promote equality of opportunity for all colleagues who are involved in carrying out the business of the </w:t>
            </w:r>
            <w:r w:rsidRPr="00EA1CE8" w:rsidR="002D2CC3">
              <w:rPr>
                <w:rFonts w:ascii="Arial" w:hAnsi="Arial" w:cs="Arial"/>
              </w:rPr>
              <w:t>Committee</w:t>
            </w:r>
            <w:r w:rsidRPr="00EA1CE8">
              <w:rPr>
                <w:rFonts w:ascii="Arial" w:hAnsi="Arial" w:cs="Arial"/>
              </w:rPr>
              <w:t>.</w:t>
            </w:r>
          </w:p>
          <w:p w:rsidRPr="00C17411" w:rsidR="00B05421" w:rsidP="00080170" w:rsidRDefault="00B05421" w14:paraId="5D78BD0D" w14:textId="230ED6C5">
            <w:pPr>
              <w:spacing w:line="276" w:lineRule="auto"/>
              <w:rPr>
                <w:rFonts w:ascii="Arial" w:hAnsi="Arial" w:eastAsia="Times New Roman" w:cs="Arial"/>
              </w:rPr>
            </w:pPr>
          </w:p>
        </w:tc>
      </w:tr>
      <w:tr w:rsidRPr="00C17411" w:rsidR="00A5292C" w:rsidTr="123BF66E" w14:paraId="466604BD" w14:textId="77777777">
        <w:trPr>
          <w:jc w:val="center"/>
        </w:trPr>
        <w:tc>
          <w:tcPr>
            <w:tcW w:w="10667" w:type="dxa"/>
            <w:gridSpan w:val="3"/>
            <w:shd w:val="clear" w:color="auto" w:fill="2E74B5"/>
            <w:tcMar>
              <w:top w:w="57" w:type="dxa"/>
            </w:tcMar>
          </w:tcPr>
          <w:p w:rsidRPr="00C17411" w:rsidR="00A5292C" w:rsidP="00080170" w:rsidRDefault="00A5292C" w14:paraId="4E7D1691" w14:textId="77777777">
            <w:pPr>
              <w:spacing w:line="276" w:lineRule="auto"/>
              <w:rPr>
                <w:rFonts w:ascii="Arial" w:hAnsi="Arial" w:cs="Arial"/>
                <w:b/>
                <w:color w:val="FFFFFF"/>
                <w:sz w:val="8"/>
                <w:szCs w:val="8"/>
              </w:rPr>
            </w:pPr>
          </w:p>
          <w:p w:rsidR="00A5292C" w:rsidP="00757EF2" w:rsidRDefault="00B05421" w14:paraId="2C8FC095" w14:textId="77777777">
            <w:pPr>
              <w:spacing w:line="276" w:lineRule="auto"/>
              <w:rPr>
                <w:rFonts w:ascii="Arial" w:hAnsi="Arial" w:cs="Arial"/>
                <w:b/>
                <w:color w:val="FFFFFF"/>
                <w:sz w:val="22"/>
                <w:szCs w:val="22"/>
              </w:rPr>
            </w:pPr>
            <w:r>
              <w:rPr>
                <w:rFonts w:ascii="Arial" w:hAnsi="Arial" w:cs="Arial"/>
                <w:b/>
                <w:color w:val="FFFFFF"/>
                <w:sz w:val="22"/>
                <w:szCs w:val="22"/>
              </w:rPr>
              <w:t>5</w:t>
            </w:r>
            <w:r w:rsidR="00A5292C">
              <w:rPr>
                <w:rFonts w:ascii="Arial" w:hAnsi="Arial" w:cs="Arial"/>
                <w:b/>
                <w:color w:val="FFFFFF"/>
                <w:sz w:val="22"/>
                <w:szCs w:val="22"/>
              </w:rPr>
              <w:t xml:space="preserve">. </w:t>
            </w:r>
            <w:r w:rsidR="00080170">
              <w:rPr>
                <w:rFonts w:ascii="Arial" w:hAnsi="Arial" w:cs="Arial"/>
                <w:b/>
                <w:color w:val="FFFFFF"/>
                <w:sz w:val="22"/>
                <w:szCs w:val="22"/>
              </w:rPr>
              <w:t>Quorum</w:t>
            </w:r>
          </w:p>
          <w:p w:rsidRPr="00A5292C" w:rsidR="00756EF0" w:rsidP="00757EF2" w:rsidRDefault="00756EF0" w14:paraId="5F687BE6" w14:textId="61911213">
            <w:pPr>
              <w:spacing w:line="276" w:lineRule="auto"/>
              <w:rPr>
                <w:rFonts w:ascii="Arial" w:hAnsi="Arial" w:cs="Arial"/>
                <w:b/>
                <w:color w:val="FFFFFF"/>
                <w:sz w:val="8"/>
                <w:szCs w:val="8"/>
              </w:rPr>
            </w:pPr>
          </w:p>
        </w:tc>
      </w:tr>
      <w:tr w:rsidRPr="00C17411" w:rsidR="00A5292C" w:rsidTr="123BF66E" w14:paraId="35035156" w14:textId="77777777">
        <w:trPr>
          <w:jc w:val="center"/>
        </w:trPr>
        <w:tc>
          <w:tcPr>
            <w:tcW w:w="606" w:type="dxa"/>
            <w:tcMar>
              <w:top w:w="57" w:type="dxa"/>
            </w:tcMar>
          </w:tcPr>
          <w:p w:rsidRPr="00C17411" w:rsidR="00A5292C" w:rsidP="00080170" w:rsidRDefault="00B05421" w14:paraId="52D0ACDD" w14:textId="7F523492">
            <w:pPr>
              <w:spacing w:line="276" w:lineRule="auto"/>
              <w:rPr>
                <w:rFonts w:ascii="Arial" w:hAnsi="Arial" w:eastAsia="Times New Roman" w:cs="Arial"/>
              </w:rPr>
            </w:pPr>
            <w:r>
              <w:rPr>
                <w:rFonts w:ascii="Arial" w:hAnsi="Arial" w:eastAsia="Times New Roman" w:cs="Arial"/>
              </w:rPr>
              <w:t>5.1</w:t>
            </w:r>
          </w:p>
        </w:tc>
        <w:tc>
          <w:tcPr>
            <w:tcW w:w="10061" w:type="dxa"/>
            <w:gridSpan w:val="2"/>
            <w:tcMar>
              <w:top w:w="57" w:type="dxa"/>
            </w:tcMar>
          </w:tcPr>
          <w:p w:rsidR="00A5292C" w:rsidP="00080170" w:rsidRDefault="006D1E3A" w14:paraId="7A187905" w14:textId="1CAD59BB">
            <w:pPr>
              <w:spacing w:line="276" w:lineRule="auto"/>
              <w:rPr>
                <w:rFonts w:ascii="Arial" w:hAnsi="Arial" w:eastAsia="Times New Roman" w:cs="Arial"/>
              </w:rPr>
            </w:pPr>
            <w:r>
              <w:rPr>
                <w:rFonts w:ascii="Arial" w:hAnsi="Arial" w:eastAsia="Times New Roman" w:cs="Arial"/>
              </w:rPr>
              <w:t>The quorum necessary to transact business is</w:t>
            </w:r>
            <w:r w:rsidR="00867F3C">
              <w:rPr>
                <w:rFonts w:ascii="Arial" w:hAnsi="Arial" w:eastAsia="Times New Roman" w:cs="Arial"/>
              </w:rPr>
              <w:t xml:space="preserve"> three </w:t>
            </w:r>
            <w:r>
              <w:rPr>
                <w:rFonts w:ascii="Arial" w:hAnsi="Arial" w:eastAsia="Times New Roman" w:cs="Arial"/>
              </w:rPr>
              <w:t>members</w:t>
            </w:r>
            <w:r w:rsidR="00867F3C">
              <w:rPr>
                <w:rFonts w:ascii="Arial" w:hAnsi="Arial" w:eastAsia="Times New Roman" w:cs="Arial"/>
              </w:rPr>
              <w:t xml:space="preserve">, </w:t>
            </w:r>
            <w:r w:rsidRPr="00867F3C" w:rsidR="00867F3C">
              <w:rPr>
                <w:rFonts w:ascii="Arial" w:hAnsi="Arial" w:eastAsia="Times New Roman" w:cs="Arial"/>
              </w:rPr>
              <w:t>at least one of whom is a Court member appointed by the Court and at least one of whom is a Senate member appointed by the Senate.</w:t>
            </w:r>
          </w:p>
          <w:p w:rsidRPr="00C17411" w:rsidR="00080170" w:rsidP="00080170" w:rsidRDefault="00080170" w14:paraId="2A846AD6" w14:textId="77777777">
            <w:pPr>
              <w:spacing w:line="276" w:lineRule="auto"/>
              <w:rPr>
                <w:rFonts w:ascii="Arial" w:hAnsi="Arial" w:eastAsia="Times New Roman" w:cs="Arial"/>
              </w:rPr>
            </w:pPr>
          </w:p>
        </w:tc>
      </w:tr>
      <w:tr w:rsidRPr="00C17411" w:rsidR="00A5292C" w:rsidTr="123BF66E" w14:paraId="7F47AB10" w14:textId="77777777">
        <w:trPr>
          <w:jc w:val="center"/>
        </w:trPr>
        <w:tc>
          <w:tcPr>
            <w:tcW w:w="606" w:type="dxa"/>
            <w:tcMar>
              <w:top w:w="57" w:type="dxa"/>
            </w:tcMar>
          </w:tcPr>
          <w:p w:rsidRPr="00C17411" w:rsidR="00A5292C" w:rsidP="00080170" w:rsidRDefault="00B05421" w14:paraId="5B540F8E" w14:textId="1369C5EE">
            <w:pPr>
              <w:spacing w:line="276" w:lineRule="auto"/>
              <w:rPr>
                <w:rFonts w:ascii="Arial" w:hAnsi="Arial" w:eastAsia="Times New Roman" w:cs="Arial"/>
              </w:rPr>
            </w:pPr>
            <w:r>
              <w:rPr>
                <w:rFonts w:ascii="Arial" w:hAnsi="Arial" w:eastAsia="Times New Roman" w:cs="Arial"/>
              </w:rPr>
              <w:t>5.2</w:t>
            </w:r>
          </w:p>
        </w:tc>
        <w:tc>
          <w:tcPr>
            <w:tcW w:w="10061" w:type="dxa"/>
            <w:gridSpan w:val="2"/>
            <w:tcMar>
              <w:top w:w="57" w:type="dxa"/>
            </w:tcMar>
          </w:tcPr>
          <w:p w:rsidR="00080170" w:rsidP="006D1E3A" w:rsidRDefault="006D1E3A" w14:paraId="752E763E" w14:textId="77777777">
            <w:pPr>
              <w:spacing w:line="276" w:lineRule="auto"/>
              <w:rPr>
                <w:rFonts w:ascii="Arial" w:hAnsi="Arial"/>
              </w:rPr>
            </w:pPr>
            <w:r w:rsidRPr="00B23FE6">
              <w:rPr>
                <w:rFonts w:ascii="Arial" w:hAnsi="Arial"/>
              </w:rPr>
              <w:t>Members who are participating in a meeting by means of audio-visual conferencing or other means enabling them to communicate with all members present at the meeting simultaneously shall be deemed to be present at the meeting and to count towards the quorum.</w:t>
            </w:r>
          </w:p>
          <w:p w:rsidRPr="00C17411" w:rsidR="006D1E3A" w:rsidP="006D1E3A" w:rsidRDefault="006D1E3A" w14:paraId="42E5A715" w14:textId="1DC87B41">
            <w:pPr>
              <w:spacing w:line="276" w:lineRule="auto"/>
              <w:rPr>
                <w:rFonts w:ascii="Arial" w:hAnsi="Arial" w:eastAsia="Times New Roman" w:cs="Arial"/>
              </w:rPr>
            </w:pPr>
          </w:p>
        </w:tc>
      </w:tr>
      <w:tr w:rsidRPr="00C17411" w:rsidR="00514FC1" w:rsidTr="123BF66E" w14:paraId="1152DBAE" w14:textId="77777777">
        <w:trPr>
          <w:jc w:val="center"/>
        </w:trPr>
        <w:tc>
          <w:tcPr>
            <w:tcW w:w="606" w:type="dxa"/>
            <w:tcMar>
              <w:top w:w="57" w:type="dxa"/>
            </w:tcMar>
          </w:tcPr>
          <w:p w:rsidR="00514FC1" w:rsidP="00080170" w:rsidRDefault="00514FC1" w14:paraId="0A466FD9" w14:textId="395BBE43">
            <w:pPr>
              <w:spacing w:line="276" w:lineRule="auto"/>
              <w:rPr>
                <w:rFonts w:ascii="Arial" w:hAnsi="Arial" w:eastAsia="Times New Roman" w:cs="Arial"/>
              </w:rPr>
            </w:pPr>
            <w:r>
              <w:rPr>
                <w:rFonts w:ascii="Arial" w:hAnsi="Arial" w:eastAsia="Times New Roman" w:cs="Arial"/>
              </w:rPr>
              <w:t>5.3</w:t>
            </w:r>
          </w:p>
        </w:tc>
        <w:tc>
          <w:tcPr>
            <w:tcW w:w="10061" w:type="dxa"/>
            <w:gridSpan w:val="2"/>
            <w:tcMar>
              <w:top w:w="57" w:type="dxa"/>
            </w:tcMar>
          </w:tcPr>
          <w:p w:rsidR="00514FC1" w:rsidP="006D1E3A" w:rsidRDefault="00B02A24" w14:paraId="00B58359" w14:textId="71D3C3F2">
            <w:pPr>
              <w:spacing w:line="276" w:lineRule="auto"/>
              <w:rPr>
                <w:rFonts w:ascii="Arial" w:hAnsi="Arial"/>
              </w:rPr>
            </w:pPr>
            <w:r w:rsidRPr="00B02A24">
              <w:rPr>
                <w:rFonts w:ascii="Arial" w:hAnsi="Arial"/>
              </w:rPr>
              <w:t>It is intended that decisions are normally reached by consensus following a full debate. There are no occasions stipulated in the Charter and Statutes which require a formal vote. Therefore, the Chair will normally seek agreement to the proposal in question</w:t>
            </w:r>
            <w:r>
              <w:rPr>
                <w:rFonts w:ascii="Arial" w:hAnsi="Arial"/>
              </w:rPr>
              <w:t xml:space="preserve"> </w:t>
            </w:r>
            <w:r w:rsidRPr="00B02A24">
              <w:rPr>
                <w:rFonts w:ascii="Arial" w:hAnsi="Arial"/>
              </w:rPr>
              <w:t>and only call for a vote either if there is a clear expression of dissent or if the matter is of particular significance. </w:t>
            </w:r>
          </w:p>
          <w:p w:rsidRPr="00B23FE6" w:rsidR="00B02A24" w:rsidP="006D1E3A" w:rsidRDefault="00B02A24" w14:paraId="4B3D7F8B" w14:textId="78592B34">
            <w:pPr>
              <w:spacing w:line="276" w:lineRule="auto"/>
              <w:rPr>
                <w:rFonts w:ascii="Arial" w:hAnsi="Arial"/>
              </w:rPr>
            </w:pPr>
          </w:p>
        </w:tc>
      </w:tr>
      <w:tr w:rsidRPr="00C17411" w:rsidR="00B02A24" w:rsidTr="123BF66E" w14:paraId="0FB23CD7" w14:textId="77777777">
        <w:trPr>
          <w:jc w:val="center"/>
        </w:trPr>
        <w:tc>
          <w:tcPr>
            <w:tcW w:w="606" w:type="dxa"/>
            <w:tcMar>
              <w:top w:w="57" w:type="dxa"/>
            </w:tcMar>
          </w:tcPr>
          <w:p w:rsidR="00B02A24" w:rsidP="00080170" w:rsidRDefault="00B02A24" w14:paraId="34B30436" w14:textId="36EE7240">
            <w:pPr>
              <w:spacing w:line="276" w:lineRule="auto"/>
              <w:rPr>
                <w:rFonts w:ascii="Arial" w:hAnsi="Arial" w:eastAsia="Times New Roman" w:cs="Arial"/>
              </w:rPr>
            </w:pPr>
            <w:r>
              <w:rPr>
                <w:rFonts w:ascii="Arial" w:hAnsi="Arial" w:eastAsia="Times New Roman" w:cs="Arial"/>
              </w:rPr>
              <w:t xml:space="preserve">5.4 </w:t>
            </w:r>
          </w:p>
        </w:tc>
        <w:tc>
          <w:tcPr>
            <w:tcW w:w="10061" w:type="dxa"/>
            <w:gridSpan w:val="2"/>
            <w:tcMar>
              <w:top w:w="57" w:type="dxa"/>
            </w:tcMar>
          </w:tcPr>
          <w:p w:rsidR="00BF59E4" w:rsidP="006D1E3A" w:rsidRDefault="00B02A24" w14:paraId="3D3C1162" w14:textId="77777777">
            <w:pPr>
              <w:spacing w:line="276" w:lineRule="auto"/>
              <w:rPr>
                <w:rFonts w:ascii="Arial" w:hAnsi="Arial"/>
              </w:rPr>
            </w:pPr>
            <w:r w:rsidRPr="00B02A24">
              <w:rPr>
                <w:rFonts w:ascii="Arial" w:hAnsi="Arial"/>
              </w:rPr>
              <w:t>In accordance with Ordinance B9, all members of the Committee shall be entitled to vote at a meeting of the Committee. </w:t>
            </w:r>
            <w:r w:rsidRPr="007E011C" w:rsidR="007E011C">
              <w:rPr>
                <w:rFonts w:ascii="Arial" w:hAnsi="Arial"/>
              </w:rPr>
              <w:t xml:space="preserve">A decision shall be carried by a simple majority vote of the number of members present, </w:t>
            </w:r>
            <w:proofErr w:type="gramStart"/>
            <w:r w:rsidRPr="007E011C" w:rsidR="007E011C">
              <w:rPr>
                <w:rFonts w:ascii="Arial" w:hAnsi="Arial"/>
              </w:rPr>
              <w:t>provided that</w:t>
            </w:r>
            <w:proofErr w:type="gramEnd"/>
            <w:r w:rsidRPr="007E011C" w:rsidR="007E011C">
              <w:rPr>
                <w:rFonts w:ascii="Arial" w:hAnsi="Arial"/>
              </w:rPr>
              <w:t xml:space="preserve"> number is quorate</w:t>
            </w:r>
            <w:r w:rsidR="007E011C">
              <w:rPr>
                <w:rFonts w:ascii="Arial" w:hAnsi="Arial"/>
              </w:rPr>
              <w:t xml:space="preserve">. </w:t>
            </w:r>
            <w:r w:rsidRPr="0096758D" w:rsidR="0096758D">
              <w:rPr>
                <w:rFonts w:ascii="Arial" w:hAnsi="Arial"/>
              </w:rPr>
              <w:t>The Chair of the Committee shall have a deliberative and a casting vote. Any person ‘in attendance’ at meetings shall not be entitled to vote.</w:t>
            </w:r>
          </w:p>
          <w:p w:rsidRPr="00B02A24" w:rsidR="00603B5D" w:rsidP="006D1E3A" w:rsidRDefault="00603B5D" w14:paraId="52B548AF" w14:textId="4BC319F9">
            <w:pPr>
              <w:spacing w:line="276" w:lineRule="auto"/>
              <w:rPr>
                <w:rFonts w:ascii="Arial" w:hAnsi="Arial"/>
              </w:rPr>
            </w:pPr>
          </w:p>
        </w:tc>
      </w:tr>
      <w:tr w:rsidRPr="00C17411" w:rsidR="00A5292C" w:rsidTr="123BF66E" w14:paraId="618607A5" w14:textId="77777777">
        <w:trPr>
          <w:jc w:val="center"/>
        </w:trPr>
        <w:tc>
          <w:tcPr>
            <w:tcW w:w="10667" w:type="dxa"/>
            <w:gridSpan w:val="3"/>
            <w:shd w:val="clear" w:color="auto" w:fill="2E74B5"/>
            <w:tcMar>
              <w:top w:w="57" w:type="dxa"/>
            </w:tcMar>
          </w:tcPr>
          <w:p w:rsidRPr="00C17411" w:rsidR="00A5292C" w:rsidP="00080170" w:rsidRDefault="00A5292C" w14:paraId="49D87D14" w14:textId="77777777">
            <w:pPr>
              <w:spacing w:line="276" w:lineRule="auto"/>
              <w:rPr>
                <w:rFonts w:ascii="Arial" w:hAnsi="Arial" w:cs="Arial"/>
                <w:b/>
                <w:color w:val="FFFFFF"/>
                <w:sz w:val="8"/>
                <w:szCs w:val="8"/>
              </w:rPr>
            </w:pPr>
          </w:p>
          <w:p w:rsidR="00A5292C" w:rsidP="00080170" w:rsidRDefault="00B05421" w14:paraId="51E512D9" w14:textId="02B35D45">
            <w:pPr>
              <w:spacing w:line="276" w:lineRule="auto"/>
              <w:rPr>
                <w:rFonts w:ascii="Arial" w:hAnsi="Arial" w:cs="Arial"/>
                <w:b/>
                <w:color w:val="FFFFFF"/>
                <w:sz w:val="22"/>
                <w:szCs w:val="22"/>
              </w:rPr>
            </w:pPr>
            <w:r>
              <w:rPr>
                <w:rFonts w:ascii="Arial" w:hAnsi="Arial" w:cs="Arial"/>
                <w:b/>
                <w:color w:val="FFFFFF"/>
                <w:sz w:val="22"/>
                <w:szCs w:val="22"/>
              </w:rPr>
              <w:t>6</w:t>
            </w:r>
            <w:r w:rsidR="00A5292C">
              <w:rPr>
                <w:rFonts w:ascii="Arial" w:hAnsi="Arial" w:cs="Arial"/>
                <w:b/>
                <w:color w:val="FFFFFF"/>
                <w:sz w:val="22"/>
                <w:szCs w:val="22"/>
              </w:rPr>
              <w:t>.</w:t>
            </w:r>
            <w:r w:rsidR="00080170">
              <w:rPr>
                <w:rFonts w:ascii="Arial" w:hAnsi="Arial" w:cs="Arial"/>
                <w:b/>
                <w:color w:val="FFFFFF"/>
                <w:sz w:val="22"/>
                <w:szCs w:val="22"/>
              </w:rPr>
              <w:t xml:space="preserve"> Chair</w:t>
            </w:r>
          </w:p>
          <w:p w:rsidRPr="00A5292C" w:rsidR="00A5292C" w:rsidP="00080170" w:rsidRDefault="00A5292C" w14:paraId="3C033145" w14:textId="5F3735DB">
            <w:pPr>
              <w:spacing w:line="276" w:lineRule="auto"/>
              <w:rPr>
                <w:rFonts w:ascii="Arial" w:hAnsi="Arial" w:cs="Arial"/>
                <w:b/>
                <w:color w:val="FFFFFF"/>
                <w:sz w:val="8"/>
                <w:szCs w:val="8"/>
              </w:rPr>
            </w:pPr>
          </w:p>
        </w:tc>
      </w:tr>
      <w:tr w:rsidRPr="00C17411" w:rsidR="00A5292C" w:rsidTr="123BF66E" w14:paraId="3F212B91" w14:textId="77777777">
        <w:trPr>
          <w:jc w:val="center"/>
        </w:trPr>
        <w:tc>
          <w:tcPr>
            <w:tcW w:w="606" w:type="dxa"/>
            <w:tcMar>
              <w:top w:w="57" w:type="dxa"/>
            </w:tcMar>
          </w:tcPr>
          <w:p w:rsidRPr="00C17411" w:rsidR="00A5292C" w:rsidP="00080170" w:rsidRDefault="00B05421" w14:paraId="6DE02E23" w14:textId="5A7505CA">
            <w:pPr>
              <w:spacing w:line="276" w:lineRule="auto"/>
              <w:rPr>
                <w:rFonts w:ascii="Arial" w:hAnsi="Arial" w:eastAsia="Times New Roman" w:cs="Arial"/>
              </w:rPr>
            </w:pPr>
            <w:r>
              <w:rPr>
                <w:rFonts w:ascii="Arial" w:hAnsi="Arial" w:eastAsia="Times New Roman" w:cs="Arial"/>
              </w:rPr>
              <w:t>6.1</w:t>
            </w:r>
          </w:p>
        </w:tc>
        <w:tc>
          <w:tcPr>
            <w:tcW w:w="10061" w:type="dxa"/>
            <w:gridSpan w:val="2"/>
            <w:tcMar>
              <w:top w:w="57" w:type="dxa"/>
            </w:tcMar>
          </w:tcPr>
          <w:p w:rsidR="00A5292C" w:rsidP="00080170" w:rsidRDefault="00802BF2" w14:paraId="0A559C34" w14:textId="491500CF">
            <w:pPr>
              <w:spacing w:line="276" w:lineRule="auto"/>
              <w:rPr>
                <w:rFonts w:ascii="Arial" w:hAnsi="Arial" w:eastAsia="Times New Roman" w:cs="Arial"/>
              </w:rPr>
            </w:pPr>
            <w:r>
              <w:rPr>
                <w:rFonts w:ascii="Arial" w:hAnsi="Arial" w:eastAsia="Times New Roman" w:cs="Arial"/>
              </w:rPr>
              <w:t>The Chair o</w:t>
            </w:r>
            <w:r w:rsidRPr="003A08C4">
              <w:rPr>
                <w:rFonts w:ascii="Arial" w:hAnsi="Arial" w:eastAsia="Times New Roman" w:cs="Arial"/>
              </w:rPr>
              <w:t xml:space="preserve">f the </w:t>
            </w:r>
            <w:r w:rsidRPr="003A08C4" w:rsidR="002D2CC3">
              <w:rPr>
                <w:rFonts w:ascii="Arial" w:hAnsi="Arial" w:cs="Arial"/>
              </w:rPr>
              <w:t>Committee</w:t>
            </w:r>
            <w:r w:rsidRPr="003A08C4" w:rsidR="002C2FCB">
              <w:rPr>
                <w:rFonts w:ascii="Arial" w:hAnsi="Arial" w:cs="Arial"/>
              </w:rPr>
              <w:t>, as nominated b</w:t>
            </w:r>
            <w:r w:rsidRPr="003A08C4" w:rsidR="00A46631">
              <w:rPr>
                <w:rFonts w:ascii="Arial" w:hAnsi="Arial" w:cs="Arial"/>
              </w:rPr>
              <w:t>y the C</w:t>
            </w:r>
            <w:r w:rsidR="00A46631">
              <w:rPr>
                <w:rFonts w:ascii="Arial" w:hAnsi="Arial" w:cs="Arial"/>
              </w:rPr>
              <w:t>ourt and the Senate</w:t>
            </w:r>
            <w:r w:rsidR="002C2FCB">
              <w:rPr>
                <w:rFonts w:ascii="Arial" w:hAnsi="Arial" w:cs="Arial"/>
              </w:rPr>
              <w:t>,</w:t>
            </w:r>
            <w:r>
              <w:rPr>
                <w:rFonts w:ascii="Arial" w:hAnsi="Arial" w:cs="Arial"/>
              </w:rPr>
              <w:t xml:space="preserve"> shall be </w:t>
            </w:r>
            <w:r w:rsidR="00A46631">
              <w:rPr>
                <w:rFonts w:ascii="Arial" w:hAnsi="Arial" w:cs="Arial"/>
              </w:rPr>
              <w:t>Professor Fiona Waldron</w:t>
            </w:r>
            <w:r w:rsidR="00313BBE">
              <w:rPr>
                <w:rFonts w:ascii="Arial" w:hAnsi="Arial" w:cs="Arial"/>
              </w:rPr>
              <w:t>.</w:t>
            </w:r>
          </w:p>
          <w:p w:rsidRPr="00C17411" w:rsidR="00080170" w:rsidP="00080170" w:rsidRDefault="00080170" w14:paraId="4C56F5D1" w14:textId="77777777">
            <w:pPr>
              <w:spacing w:line="276" w:lineRule="auto"/>
              <w:rPr>
                <w:rFonts w:ascii="Arial" w:hAnsi="Arial" w:eastAsia="Times New Roman" w:cs="Arial"/>
              </w:rPr>
            </w:pPr>
          </w:p>
        </w:tc>
      </w:tr>
      <w:tr w:rsidRPr="00C17411" w:rsidR="002C2FCB" w:rsidTr="123BF66E" w14:paraId="477B2AD9" w14:textId="77777777">
        <w:trPr>
          <w:jc w:val="center"/>
        </w:trPr>
        <w:tc>
          <w:tcPr>
            <w:tcW w:w="606" w:type="dxa"/>
            <w:tcMar>
              <w:top w:w="57" w:type="dxa"/>
            </w:tcMar>
          </w:tcPr>
          <w:p w:rsidR="002C2FCB" w:rsidP="00080170" w:rsidRDefault="002C2FCB" w14:paraId="6D2CE74C" w14:textId="3AD5F372">
            <w:pPr>
              <w:spacing w:line="276" w:lineRule="auto"/>
              <w:rPr>
                <w:rFonts w:ascii="Arial" w:hAnsi="Arial" w:eastAsia="Times New Roman" w:cs="Arial"/>
              </w:rPr>
            </w:pPr>
            <w:r>
              <w:rPr>
                <w:rFonts w:ascii="Arial" w:hAnsi="Arial" w:eastAsia="Times New Roman" w:cs="Arial"/>
              </w:rPr>
              <w:t>6.2</w:t>
            </w:r>
          </w:p>
        </w:tc>
        <w:tc>
          <w:tcPr>
            <w:tcW w:w="10061" w:type="dxa"/>
            <w:gridSpan w:val="2"/>
            <w:tcMar>
              <w:top w:w="57" w:type="dxa"/>
            </w:tcMar>
          </w:tcPr>
          <w:p w:rsidRPr="00DB42D0" w:rsidR="002C2FCB" w:rsidP="002C2FCB" w:rsidRDefault="002C2FCB" w14:paraId="5FC87528" w14:textId="18E5B2DA">
            <w:pPr>
              <w:spacing w:line="276" w:lineRule="auto"/>
              <w:rPr>
                <w:rFonts w:ascii="Arial" w:hAnsi="Arial" w:eastAsia="Times New Roman" w:cs="Arial"/>
              </w:rPr>
            </w:pPr>
            <w:r w:rsidRPr="00DB42D0">
              <w:rPr>
                <w:rFonts w:ascii="Arial" w:hAnsi="Arial" w:eastAsia="Times New Roman" w:cs="Arial"/>
              </w:rPr>
              <w:t xml:space="preserve">The Vice-Chair of the </w:t>
            </w:r>
            <w:r w:rsidRPr="00DB42D0">
              <w:rPr>
                <w:rFonts w:ascii="Arial" w:hAnsi="Arial" w:cs="Arial"/>
              </w:rPr>
              <w:t>Committee, as nominated by</w:t>
            </w:r>
            <w:r w:rsidRPr="00DB42D0" w:rsidR="00AC749B">
              <w:rPr>
                <w:rFonts w:ascii="Arial" w:hAnsi="Arial" w:cs="Arial"/>
              </w:rPr>
              <w:t xml:space="preserve"> the Chair of the Committee</w:t>
            </w:r>
            <w:r w:rsidRPr="00DB42D0" w:rsidR="00323241">
              <w:rPr>
                <w:rFonts w:ascii="Arial" w:hAnsi="Arial" w:cs="Arial"/>
              </w:rPr>
              <w:t>, the Court and the Senate</w:t>
            </w:r>
            <w:r w:rsidRPr="00DB42D0">
              <w:rPr>
                <w:rFonts w:ascii="Arial" w:hAnsi="Arial" w:cs="Arial"/>
              </w:rPr>
              <w:t xml:space="preserve">, shall be </w:t>
            </w:r>
            <w:r w:rsidRPr="00DB42D0" w:rsidR="00DB42D0">
              <w:rPr>
                <w:rFonts w:ascii="Arial" w:hAnsi="Arial" w:cs="Arial"/>
              </w:rPr>
              <w:t>Mr Peter Ridges.</w:t>
            </w:r>
          </w:p>
          <w:p w:rsidRPr="00DB42D0" w:rsidR="002C2FCB" w:rsidP="00080170" w:rsidRDefault="002C2FCB" w14:paraId="6EB2412C" w14:textId="77777777">
            <w:pPr>
              <w:spacing w:line="276" w:lineRule="auto"/>
              <w:rPr>
                <w:rFonts w:ascii="Arial" w:hAnsi="Arial" w:eastAsia="Times New Roman" w:cs="Arial"/>
              </w:rPr>
            </w:pPr>
          </w:p>
        </w:tc>
      </w:tr>
      <w:tr w:rsidRPr="00C17411" w:rsidR="00A5292C" w:rsidTr="123BF66E" w14:paraId="5D933842" w14:textId="77777777">
        <w:trPr>
          <w:jc w:val="center"/>
        </w:trPr>
        <w:tc>
          <w:tcPr>
            <w:tcW w:w="606" w:type="dxa"/>
            <w:tcMar>
              <w:top w:w="57" w:type="dxa"/>
            </w:tcMar>
          </w:tcPr>
          <w:p w:rsidRPr="00C17411" w:rsidR="00A5292C" w:rsidP="00080170" w:rsidRDefault="00B05421" w14:paraId="76912EF1" w14:textId="4E13846F">
            <w:pPr>
              <w:spacing w:line="276" w:lineRule="auto"/>
              <w:rPr>
                <w:rFonts w:ascii="Arial" w:hAnsi="Arial" w:eastAsia="Times New Roman" w:cs="Arial"/>
              </w:rPr>
            </w:pPr>
            <w:r>
              <w:rPr>
                <w:rFonts w:ascii="Arial" w:hAnsi="Arial" w:eastAsia="Times New Roman" w:cs="Arial"/>
              </w:rPr>
              <w:t>6.</w:t>
            </w:r>
            <w:r w:rsidR="002C2FCB">
              <w:rPr>
                <w:rFonts w:ascii="Arial" w:hAnsi="Arial" w:eastAsia="Times New Roman" w:cs="Arial"/>
              </w:rPr>
              <w:t>3</w:t>
            </w:r>
          </w:p>
        </w:tc>
        <w:tc>
          <w:tcPr>
            <w:tcW w:w="10061" w:type="dxa"/>
            <w:gridSpan w:val="2"/>
            <w:tcMar>
              <w:top w:w="57" w:type="dxa"/>
            </w:tcMar>
          </w:tcPr>
          <w:p w:rsidR="00080170" w:rsidP="00080170" w:rsidRDefault="00802BF2" w14:paraId="336A2596" w14:textId="4304A245">
            <w:pPr>
              <w:spacing w:line="276" w:lineRule="auto"/>
              <w:rPr>
                <w:rFonts w:ascii="Arial" w:hAnsi="Arial" w:cs="Arial"/>
              </w:rPr>
            </w:pPr>
            <w:r w:rsidRPr="00B23FE6">
              <w:rPr>
                <w:rFonts w:ascii="Arial" w:hAnsi="Arial" w:cs="Arial"/>
              </w:rPr>
              <w:t>In the absence of the C</w:t>
            </w:r>
            <w:r w:rsidRPr="00DB42D0">
              <w:rPr>
                <w:rFonts w:ascii="Arial" w:hAnsi="Arial" w:cs="Arial"/>
              </w:rPr>
              <w:t xml:space="preserve">hair </w:t>
            </w:r>
            <w:r w:rsidRPr="00DB42D0" w:rsidR="00F0173E">
              <w:rPr>
                <w:rFonts w:ascii="Arial" w:hAnsi="Arial" w:cs="Arial"/>
              </w:rPr>
              <w:t xml:space="preserve">and the Vice-Chair </w:t>
            </w:r>
            <w:r w:rsidRPr="00DB42D0">
              <w:rPr>
                <w:rFonts w:ascii="Arial" w:hAnsi="Arial" w:cs="Arial"/>
              </w:rPr>
              <w:t xml:space="preserve">of the </w:t>
            </w:r>
            <w:r w:rsidRPr="00DB42D0" w:rsidR="002D2CC3">
              <w:rPr>
                <w:rFonts w:ascii="Arial" w:hAnsi="Arial" w:cs="Arial"/>
              </w:rPr>
              <w:t>Committee</w:t>
            </w:r>
            <w:r w:rsidRPr="00DB42D0">
              <w:rPr>
                <w:rFonts w:ascii="Arial" w:hAnsi="Arial" w:cs="Arial"/>
              </w:rPr>
              <w:t xml:space="preserve">, members shall elect from among the members of the </w:t>
            </w:r>
            <w:r w:rsidRPr="00DB42D0" w:rsidR="002D2CC3">
              <w:rPr>
                <w:rFonts w:ascii="Arial" w:hAnsi="Arial" w:cs="Arial"/>
              </w:rPr>
              <w:t>Committee</w:t>
            </w:r>
            <w:r w:rsidRPr="00DB42D0">
              <w:rPr>
                <w:rFonts w:ascii="Arial" w:hAnsi="Arial" w:cs="Arial"/>
              </w:rPr>
              <w:t xml:space="preserve"> who are present at the meeting a person to act as Chair for the meeting or until such time that the Chair of the </w:t>
            </w:r>
            <w:r w:rsidRPr="00DB42D0" w:rsidR="002D2CC3">
              <w:rPr>
                <w:rFonts w:ascii="Arial" w:hAnsi="Arial" w:cs="Arial"/>
              </w:rPr>
              <w:t>Committee</w:t>
            </w:r>
            <w:r w:rsidRPr="00DB42D0">
              <w:rPr>
                <w:rFonts w:ascii="Arial" w:hAnsi="Arial" w:cs="Arial"/>
              </w:rPr>
              <w:t xml:space="preserve"> arrives.</w:t>
            </w:r>
          </w:p>
          <w:p w:rsidRPr="00802BF2" w:rsidR="00802BF2" w:rsidP="00080170" w:rsidRDefault="00802BF2" w14:paraId="3AC2C884" w14:textId="5DB1EFA1">
            <w:pPr>
              <w:spacing w:line="276" w:lineRule="auto"/>
              <w:rPr>
                <w:rFonts w:ascii="Arial" w:hAnsi="Arial" w:cs="Arial"/>
              </w:rPr>
            </w:pPr>
          </w:p>
        </w:tc>
      </w:tr>
      <w:tr w:rsidRPr="00C17411" w:rsidR="00A5292C" w:rsidTr="123BF66E" w14:paraId="0E43F532" w14:textId="77777777">
        <w:trPr>
          <w:jc w:val="center"/>
        </w:trPr>
        <w:tc>
          <w:tcPr>
            <w:tcW w:w="10667" w:type="dxa"/>
            <w:gridSpan w:val="3"/>
            <w:shd w:val="clear" w:color="auto" w:fill="2E74B5"/>
            <w:tcMar>
              <w:top w:w="57" w:type="dxa"/>
            </w:tcMar>
          </w:tcPr>
          <w:p w:rsidRPr="00C17411" w:rsidR="00A5292C" w:rsidP="00080170" w:rsidRDefault="00A5292C" w14:paraId="64DA4F77" w14:textId="77777777">
            <w:pPr>
              <w:spacing w:line="276" w:lineRule="auto"/>
              <w:rPr>
                <w:rFonts w:ascii="Arial" w:hAnsi="Arial" w:cs="Arial"/>
                <w:b/>
                <w:color w:val="FFFFFF"/>
                <w:sz w:val="8"/>
                <w:szCs w:val="8"/>
              </w:rPr>
            </w:pPr>
          </w:p>
          <w:p w:rsidRPr="00080170" w:rsidR="00A5292C" w:rsidP="00080170" w:rsidRDefault="00B05421" w14:paraId="29E2379D" w14:textId="47BA89F4">
            <w:pPr>
              <w:spacing w:line="276" w:lineRule="auto"/>
              <w:rPr>
                <w:rFonts w:ascii="Arial" w:hAnsi="Arial" w:cs="Arial"/>
                <w:b/>
                <w:color w:val="FFFFFF"/>
                <w:sz w:val="22"/>
                <w:szCs w:val="22"/>
              </w:rPr>
            </w:pPr>
            <w:r>
              <w:rPr>
                <w:rFonts w:ascii="Arial" w:hAnsi="Arial" w:cs="Arial"/>
                <w:b/>
                <w:color w:val="FFFFFF"/>
                <w:sz w:val="22"/>
                <w:szCs w:val="22"/>
              </w:rPr>
              <w:t>7</w:t>
            </w:r>
            <w:r w:rsidRPr="00080170" w:rsidR="00A5292C">
              <w:rPr>
                <w:rFonts w:ascii="Arial" w:hAnsi="Arial" w:cs="Arial"/>
                <w:b/>
                <w:color w:val="FFFFFF"/>
                <w:sz w:val="22"/>
                <w:szCs w:val="22"/>
              </w:rPr>
              <w:t xml:space="preserve">. </w:t>
            </w:r>
            <w:r w:rsidRPr="00080170" w:rsidR="00080170">
              <w:rPr>
                <w:rFonts w:ascii="Arial" w:hAnsi="Arial" w:cs="Arial"/>
                <w:b/>
                <w:color w:val="FFFFFF"/>
                <w:sz w:val="22"/>
                <w:szCs w:val="22"/>
              </w:rPr>
              <w:t>Frequency of Meetings</w:t>
            </w:r>
          </w:p>
          <w:p w:rsidRPr="00A5292C" w:rsidR="00A5292C" w:rsidP="00080170" w:rsidRDefault="00A5292C" w14:paraId="450C91D8" w14:textId="51C748BE">
            <w:pPr>
              <w:spacing w:line="276" w:lineRule="auto"/>
              <w:rPr>
                <w:rFonts w:ascii="Arial" w:hAnsi="Arial" w:cs="Arial"/>
                <w:b/>
                <w:color w:val="FFFFFF"/>
                <w:sz w:val="8"/>
                <w:szCs w:val="8"/>
              </w:rPr>
            </w:pPr>
          </w:p>
        </w:tc>
      </w:tr>
      <w:tr w:rsidRPr="00C17411" w:rsidR="00A5292C" w:rsidTr="123BF66E" w14:paraId="17F5D922" w14:textId="77777777">
        <w:trPr>
          <w:jc w:val="center"/>
        </w:trPr>
        <w:tc>
          <w:tcPr>
            <w:tcW w:w="606" w:type="dxa"/>
            <w:tcMar>
              <w:top w:w="57" w:type="dxa"/>
            </w:tcMar>
          </w:tcPr>
          <w:p w:rsidRPr="00C17411" w:rsidR="00A5292C" w:rsidP="00080170" w:rsidRDefault="00B05421" w14:paraId="60223DF4" w14:textId="082629B0">
            <w:pPr>
              <w:spacing w:line="276" w:lineRule="auto"/>
              <w:rPr>
                <w:rFonts w:ascii="Arial" w:hAnsi="Arial" w:eastAsia="Times New Roman" w:cs="Arial"/>
              </w:rPr>
            </w:pPr>
            <w:r>
              <w:rPr>
                <w:rFonts w:ascii="Arial" w:hAnsi="Arial" w:eastAsia="Times New Roman" w:cs="Arial"/>
              </w:rPr>
              <w:t>7.1</w:t>
            </w:r>
          </w:p>
        </w:tc>
        <w:tc>
          <w:tcPr>
            <w:tcW w:w="10061" w:type="dxa"/>
            <w:gridSpan w:val="2"/>
            <w:tcMar>
              <w:top w:w="57" w:type="dxa"/>
            </w:tcMar>
          </w:tcPr>
          <w:p w:rsidR="00B00580" w:rsidP="00B00580" w:rsidRDefault="00B00580" w14:paraId="6B114347" w14:textId="3B29AF64">
            <w:pPr>
              <w:spacing w:line="276" w:lineRule="auto"/>
              <w:rPr>
                <w:rFonts w:ascii="Arial" w:hAnsi="Arial" w:cs="Arial"/>
              </w:rPr>
            </w:pPr>
            <w:r w:rsidRPr="00FB4129">
              <w:rPr>
                <w:rFonts w:ascii="Arial" w:hAnsi="Arial" w:cs="Arial"/>
              </w:rPr>
              <w:t>Th</w:t>
            </w:r>
            <w:r w:rsidRPr="00DB42D0">
              <w:rPr>
                <w:rFonts w:ascii="Arial" w:hAnsi="Arial" w:cs="Arial"/>
              </w:rPr>
              <w:t xml:space="preserve">e </w:t>
            </w:r>
            <w:r w:rsidRPr="00DB42D0" w:rsidR="002D2CC3">
              <w:rPr>
                <w:rFonts w:ascii="Arial" w:hAnsi="Arial" w:cs="Arial"/>
              </w:rPr>
              <w:t>Committee</w:t>
            </w:r>
            <w:r w:rsidRPr="00DB42D0">
              <w:rPr>
                <w:rFonts w:ascii="Arial" w:hAnsi="Arial" w:cs="Arial"/>
              </w:rPr>
              <w:t xml:space="preserve"> usually mee</w:t>
            </w:r>
            <w:r w:rsidRPr="00FB4129">
              <w:rPr>
                <w:rFonts w:ascii="Arial" w:hAnsi="Arial" w:cs="Arial"/>
              </w:rPr>
              <w:t xml:space="preserve">ts at least </w:t>
            </w:r>
            <w:r w:rsidR="0017508D">
              <w:rPr>
                <w:rFonts w:ascii="Arial" w:hAnsi="Arial" w:cs="Arial"/>
              </w:rPr>
              <w:t xml:space="preserve">three </w:t>
            </w:r>
            <w:r w:rsidRPr="00FB4129">
              <w:rPr>
                <w:rFonts w:ascii="Arial" w:hAnsi="Arial" w:cs="Arial"/>
              </w:rPr>
              <w:t>times a year.</w:t>
            </w:r>
          </w:p>
          <w:p w:rsidRPr="00B00580" w:rsidR="00313BBE" w:rsidP="00B00580" w:rsidRDefault="00313BBE" w14:paraId="1CAF9BB9" w14:textId="1C768756">
            <w:pPr>
              <w:spacing w:line="276" w:lineRule="auto"/>
              <w:rPr>
                <w:rFonts w:ascii="Arial" w:hAnsi="Arial" w:cs="Arial"/>
              </w:rPr>
            </w:pPr>
          </w:p>
        </w:tc>
      </w:tr>
      <w:tr w:rsidRPr="00C17411" w:rsidR="00A5292C" w:rsidTr="123BF66E" w14:paraId="3DFEBDB5" w14:textId="77777777">
        <w:trPr>
          <w:jc w:val="center"/>
        </w:trPr>
        <w:tc>
          <w:tcPr>
            <w:tcW w:w="606" w:type="dxa"/>
            <w:tcMar>
              <w:top w:w="57" w:type="dxa"/>
            </w:tcMar>
          </w:tcPr>
          <w:p w:rsidRPr="00C17411" w:rsidR="00A5292C" w:rsidP="00080170" w:rsidRDefault="00B05421" w14:paraId="4D97A76C" w14:textId="23D85580">
            <w:pPr>
              <w:spacing w:line="276" w:lineRule="auto"/>
              <w:rPr>
                <w:rFonts w:ascii="Arial" w:hAnsi="Arial" w:eastAsia="Times New Roman" w:cs="Arial"/>
              </w:rPr>
            </w:pPr>
            <w:r>
              <w:rPr>
                <w:rFonts w:ascii="Arial" w:hAnsi="Arial" w:eastAsia="Times New Roman" w:cs="Arial"/>
              </w:rPr>
              <w:t>7.2</w:t>
            </w:r>
          </w:p>
        </w:tc>
        <w:tc>
          <w:tcPr>
            <w:tcW w:w="10061" w:type="dxa"/>
            <w:gridSpan w:val="2"/>
            <w:tcMar>
              <w:top w:w="57" w:type="dxa"/>
            </w:tcMar>
          </w:tcPr>
          <w:p w:rsidR="00080170" w:rsidP="00080170" w:rsidRDefault="00B00580" w14:paraId="4277CE59" w14:textId="4112F860">
            <w:pPr>
              <w:spacing w:line="276" w:lineRule="auto"/>
              <w:rPr>
                <w:rFonts w:ascii="Arial" w:hAnsi="Arial" w:cs="Arial"/>
              </w:rPr>
            </w:pPr>
            <w:r w:rsidRPr="00FB4129">
              <w:rPr>
                <w:rFonts w:ascii="Arial" w:hAnsi="Arial" w:cs="Arial"/>
              </w:rPr>
              <w:t xml:space="preserve">Additional meetings may be held </w:t>
            </w:r>
            <w:proofErr w:type="gramStart"/>
            <w:r w:rsidRPr="00FB4129">
              <w:rPr>
                <w:rFonts w:ascii="Arial" w:hAnsi="Arial" w:cs="Arial"/>
              </w:rPr>
              <w:t>in order to</w:t>
            </w:r>
            <w:proofErr w:type="gramEnd"/>
            <w:r w:rsidRPr="00FB4129">
              <w:rPr>
                <w:rFonts w:ascii="Arial" w:hAnsi="Arial" w:cs="Arial"/>
              </w:rPr>
              <w:t xml:space="preserve"> meet business requirements at the request of the Chair of the</w:t>
            </w:r>
            <w:r w:rsidR="00F04915">
              <w:rPr>
                <w:rFonts w:ascii="Arial" w:hAnsi="Arial" w:cs="Arial"/>
              </w:rPr>
              <w:t xml:space="preserve"> Committee.</w:t>
            </w:r>
          </w:p>
          <w:p w:rsidRPr="00313BBE" w:rsidR="00313BBE" w:rsidP="00080170" w:rsidRDefault="00313BBE" w14:paraId="4DFEAB4E" w14:textId="104EEE7C">
            <w:pPr>
              <w:spacing w:line="276" w:lineRule="auto"/>
              <w:rPr>
                <w:rFonts w:ascii="Arial" w:hAnsi="Arial" w:cs="Arial"/>
              </w:rPr>
            </w:pPr>
          </w:p>
        </w:tc>
      </w:tr>
      <w:tr w:rsidRPr="00C17411" w:rsidR="00A5292C" w:rsidTr="123BF66E" w14:paraId="1416891D" w14:textId="77777777">
        <w:trPr>
          <w:jc w:val="center"/>
        </w:trPr>
        <w:tc>
          <w:tcPr>
            <w:tcW w:w="10667" w:type="dxa"/>
            <w:gridSpan w:val="3"/>
            <w:shd w:val="clear" w:color="auto" w:fill="2E74B5"/>
            <w:tcMar>
              <w:top w:w="57" w:type="dxa"/>
            </w:tcMar>
          </w:tcPr>
          <w:p w:rsidRPr="00C17411" w:rsidR="00A5292C" w:rsidP="00080170" w:rsidRDefault="00A5292C" w14:paraId="38608CC5" w14:textId="77777777">
            <w:pPr>
              <w:spacing w:line="276" w:lineRule="auto"/>
              <w:rPr>
                <w:rFonts w:ascii="Arial" w:hAnsi="Arial" w:cs="Arial"/>
                <w:b/>
                <w:color w:val="FFFFFF"/>
                <w:sz w:val="8"/>
                <w:szCs w:val="8"/>
              </w:rPr>
            </w:pPr>
          </w:p>
          <w:p w:rsidRPr="00080170" w:rsidR="00A5292C" w:rsidP="00080170" w:rsidRDefault="00B05421" w14:paraId="5681DC43" w14:textId="44B804EB">
            <w:pPr>
              <w:spacing w:line="276" w:lineRule="auto"/>
              <w:rPr>
                <w:rFonts w:ascii="Arial" w:hAnsi="Arial" w:cs="Arial"/>
                <w:b/>
                <w:color w:val="FFFFFF"/>
                <w:sz w:val="22"/>
                <w:szCs w:val="22"/>
              </w:rPr>
            </w:pPr>
            <w:r w:rsidRPr="00080170">
              <w:rPr>
                <w:rFonts w:ascii="Arial" w:hAnsi="Arial" w:cs="Arial"/>
                <w:b/>
                <w:color w:val="FFFFFF"/>
                <w:sz w:val="22"/>
                <w:szCs w:val="22"/>
              </w:rPr>
              <w:t>8</w:t>
            </w:r>
            <w:r w:rsidRPr="00080170" w:rsidR="00A5292C">
              <w:rPr>
                <w:rFonts w:ascii="Arial" w:hAnsi="Arial" w:cs="Arial"/>
                <w:b/>
                <w:color w:val="FFFFFF"/>
                <w:sz w:val="22"/>
                <w:szCs w:val="22"/>
              </w:rPr>
              <w:t xml:space="preserve">. </w:t>
            </w:r>
            <w:r w:rsidRPr="00080170" w:rsidR="00080170">
              <w:rPr>
                <w:rFonts w:ascii="Arial" w:hAnsi="Arial" w:cs="Arial"/>
                <w:b/>
                <w:color w:val="FFFFFF"/>
                <w:sz w:val="22"/>
                <w:szCs w:val="22"/>
              </w:rPr>
              <w:t>Attendance at Meetings</w:t>
            </w:r>
          </w:p>
          <w:p w:rsidRPr="00A5292C" w:rsidR="00A5292C" w:rsidP="00080170" w:rsidRDefault="00A5292C" w14:paraId="269DF040" w14:textId="4251DBA0">
            <w:pPr>
              <w:spacing w:line="276" w:lineRule="auto"/>
              <w:rPr>
                <w:rFonts w:ascii="Arial" w:hAnsi="Arial" w:cs="Arial"/>
                <w:b/>
                <w:color w:val="FFFFFF"/>
                <w:sz w:val="8"/>
                <w:szCs w:val="8"/>
              </w:rPr>
            </w:pPr>
          </w:p>
        </w:tc>
      </w:tr>
      <w:tr w:rsidRPr="00C17411" w:rsidR="00A5292C" w:rsidTr="123BF66E" w14:paraId="2309182B" w14:textId="77777777">
        <w:trPr>
          <w:jc w:val="center"/>
        </w:trPr>
        <w:tc>
          <w:tcPr>
            <w:tcW w:w="606" w:type="dxa"/>
            <w:tcMar>
              <w:top w:w="57" w:type="dxa"/>
            </w:tcMar>
          </w:tcPr>
          <w:p w:rsidRPr="00C17411" w:rsidR="00A5292C" w:rsidP="00080170" w:rsidRDefault="00B05421" w14:paraId="3F96EA69" w14:textId="0FFDB30E">
            <w:pPr>
              <w:spacing w:line="276" w:lineRule="auto"/>
              <w:rPr>
                <w:rFonts w:ascii="Arial" w:hAnsi="Arial" w:eastAsia="Times New Roman" w:cs="Arial"/>
              </w:rPr>
            </w:pPr>
            <w:r>
              <w:rPr>
                <w:rFonts w:ascii="Arial" w:hAnsi="Arial" w:eastAsia="Times New Roman" w:cs="Arial"/>
              </w:rPr>
              <w:t>8.1</w:t>
            </w:r>
          </w:p>
        </w:tc>
        <w:tc>
          <w:tcPr>
            <w:tcW w:w="10061" w:type="dxa"/>
            <w:gridSpan w:val="2"/>
            <w:tcMar>
              <w:top w:w="57" w:type="dxa"/>
            </w:tcMar>
          </w:tcPr>
          <w:p w:rsidR="00A5292C" w:rsidP="009E466E" w:rsidRDefault="009E466E" w14:paraId="38A27320" w14:textId="55123A77">
            <w:pPr>
              <w:spacing w:line="276" w:lineRule="auto"/>
              <w:ind w:left="720" w:hanging="720"/>
              <w:rPr>
                <w:rFonts w:ascii="Arial" w:hAnsi="Arial" w:cs="Arial"/>
              </w:rPr>
            </w:pPr>
            <w:r w:rsidRPr="00BA27C4">
              <w:rPr>
                <w:rFonts w:ascii="Arial" w:hAnsi="Arial" w:cs="Arial"/>
              </w:rPr>
              <w:t xml:space="preserve">The following officers are expected to </w:t>
            </w:r>
            <w:proofErr w:type="gramStart"/>
            <w:r w:rsidRPr="00BA27C4">
              <w:rPr>
                <w:rFonts w:ascii="Arial" w:hAnsi="Arial" w:cs="Arial"/>
              </w:rPr>
              <w:t>be in attendance at</w:t>
            </w:r>
            <w:proofErr w:type="gramEnd"/>
            <w:r w:rsidRPr="00BA27C4">
              <w:rPr>
                <w:rFonts w:ascii="Arial" w:hAnsi="Arial" w:cs="Arial"/>
              </w:rPr>
              <w:t xml:space="preserve"> meetings:</w:t>
            </w:r>
          </w:p>
          <w:p w:rsidR="009E466E" w:rsidP="009E466E" w:rsidRDefault="009E466E" w14:paraId="09D1FB65" w14:textId="77777777">
            <w:pPr>
              <w:spacing w:line="276" w:lineRule="auto"/>
              <w:ind w:left="720" w:hanging="720"/>
              <w:rPr>
                <w:rFonts w:ascii="Arial" w:hAnsi="Arial" w:cs="Arial"/>
              </w:rPr>
            </w:pPr>
          </w:p>
          <w:p w:rsidRPr="0071441B" w:rsidR="009E466E" w:rsidP="009E466E" w:rsidRDefault="0071441B" w14:paraId="4BD7820C" w14:textId="00D12BB6">
            <w:pPr>
              <w:pStyle w:val="ListParagraph"/>
              <w:numPr>
                <w:ilvl w:val="0"/>
                <w:numId w:val="4"/>
              </w:numPr>
              <w:spacing w:line="276" w:lineRule="auto"/>
              <w:rPr>
                <w:rFonts w:ascii="Arial" w:hAnsi="Arial" w:cs="Arial"/>
              </w:rPr>
            </w:pPr>
            <w:r w:rsidRPr="0071441B">
              <w:rPr>
                <w:rFonts w:ascii="Arial" w:hAnsi="Arial" w:cs="Arial"/>
              </w:rPr>
              <w:t>Clerk</w:t>
            </w:r>
          </w:p>
          <w:p w:rsidRPr="00C17411" w:rsidR="00080170" w:rsidP="00080170" w:rsidRDefault="00080170" w14:paraId="1BABA5EC" w14:textId="6044728E">
            <w:pPr>
              <w:spacing w:line="276" w:lineRule="auto"/>
              <w:rPr>
                <w:rFonts w:ascii="Arial" w:hAnsi="Arial" w:eastAsia="Times New Roman" w:cs="Arial"/>
              </w:rPr>
            </w:pPr>
          </w:p>
        </w:tc>
      </w:tr>
      <w:tr w:rsidRPr="00C17411" w:rsidR="00A5292C" w:rsidTr="123BF66E" w14:paraId="101D4B36" w14:textId="77777777">
        <w:trPr>
          <w:jc w:val="center"/>
        </w:trPr>
        <w:tc>
          <w:tcPr>
            <w:tcW w:w="606" w:type="dxa"/>
            <w:tcMar>
              <w:top w:w="57" w:type="dxa"/>
            </w:tcMar>
          </w:tcPr>
          <w:p w:rsidRPr="00C17411" w:rsidR="00A5292C" w:rsidP="00080170" w:rsidRDefault="00B05421" w14:paraId="2E0895B6" w14:textId="6979ED3A">
            <w:pPr>
              <w:spacing w:line="276" w:lineRule="auto"/>
              <w:rPr>
                <w:rFonts w:ascii="Arial" w:hAnsi="Arial" w:eastAsia="Times New Roman" w:cs="Arial"/>
              </w:rPr>
            </w:pPr>
            <w:r>
              <w:rPr>
                <w:rFonts w:ascii="Arial" w:hAnsi="Arial" w:eastAsia="Times New Roman" w:cs="Arial"/>
              </w:rPr>
              <w:t>8.2</w:t>
            </w:r>
          </w:p>
        </w:tc>
        <w:tc>
          <w:tcPr>
            <w:tcW w:w="10061" w:type="dxa"/>
            <w:gridSpan w:val="2"/>
            <w:tcMar>
              <w:top w:w="57" w:type="dxa"/>
            </w:tcMar>
          </w:tcPr>
          <w:p w:rsidR="009E466E" w:rsidP="009E466E" w:rsidRDefault="009E466E" w14:paraId="16A82E8A" w14:textId="77777777">
            <w:pPr>
              <w:spacing w:line="276" w:lineRule="auto"/>
              <w:rPr>
                <w:rFonts w:ascii="Arial" w:hAnsi="Arial" w:cs="Arial"/>
              </w:rPr>
            </w:pPr>
            <w:r w:rsidRPr="00BA27C4">
              <w:rPr>
                <w:rFonts w:ascii="Arial" w:hAnsi="Arial" w:cs="Arial"/>
              </w:rPr>
              <w:t>Other officers and members of the University community may be asked to attend when appropriate, with the agreement of the Chair.</w:t>
            </w:r>
          </w:p>
          <w:p w:rsidRPr="00F0173E" w:rsidR="00EE788E" w:rsidP="009E466E" w:rsidRDefault="00EE788E" w14:paraId="1A642CF4" w14:textId="67E03D7C">
            <w:pPr>
              <w:spacing w:line="276" w:lineRule="auto"/>
              <w:rPr>
                <w:rFonts w:ascii="Arial" w:hAnsi="Arial" w:cs="Arial"/>
              </w:rPr>
            </w:pPr>
          </w:p>
        </w:tc>
      </w:tr>
      <w:tr w:rsidRPr="00C17411" w:rsidR="009E466E" w:rsidTr="123BF66E" w14:paraId="51BA9948" w14:textId="77777777">
        <w:trPr>
          <w:jc w:val="center"/>
        </w:trPr>
        <w:tc>
          <w:tcPr>
            <w:tcW w:w="606" w:type="dxa"/>
            <w:tcMar>
              <w:top w:w="57" w:type="dxa"/>
            </w:tcMar>
          </w:tcPr>
          <w:p w:rsidR="009E466E" w:rsidP="009E466E" w:rsidRDefault="009E466E" w14:paraId="1B3AF6B4" w14:textId="51EC252C">
            <w:pPr>
              <w:spacing w:line="276" w:lineRule="auto"/>
              <w:rPr>
                <w:rFonts w:ascii="Arial" w:hAnsi="Arial" w:eastAsia="Times New Roman" w:cs="Arial"/>
              </w:rPr>
            </w:pPr>
            <w:r>
              <w:rPr>
                <w:rFonts w:ascii="Arial" w:hAnsi="Arial" w:eastAsia="Times New Roman" w:cs="Arial"/>
              </w:rPr>
              <w:t>8.3</w:t>
            </w:r>
          </w:p>
        </w:tc>
        <w:tc>
          <w:tcPr>
            <w:tcW w:w="10061" w:type="dxa"/>
            <w:gridSpan w:val="2"/>
            <w:tcMar>
              <w:top w:w="57" w:type="dxa"/>
            </w:tcMar>
          </w:tcPr>
          <w:p w:rsidR="009E466E" w:rsidP="009E466E" w:rsidRDefault="009E466E" w14:paraId="53F1A0D6" w14:textId="01BEC339">
            <w:pPr>
              <w:autoSpaceDE w:val="0"/>
              <w:autoSpaceDN w:val="0"/>
              <w:adjustRightInd w:val="0"/>
              <w:spacing w:line="276" w:lineRule="auto"/>
              <w:rPr>
                <w:rFonts w:ascii="Arial" w:hAnsi="Arial" w:cs="Arial"/>
              </w:rPr>
            </w:pPr>
            <w:proofErr w:type="gramStart"/>
            <w:r w:rsidRPr="00BA27C4">
              <w:rPr>
                <w:rFonts w:ascii="Arial" w:hAnsi="Arial" w:cs="Arial"/>
              </w:rPr>
              <w:t>The majority of</w:t>
            </w:r>
            <w:proofErr w:type="gramEnd"/>
            <w:r w:rsidRPr="00BA27C4">
              <w:rPr>
                <w:rFonts w:ascii="Arial" w:hAnsi="Arial" w:cs="Arial"/>
              </w:rPr>
              <w:t xml:space="preserve"> meetings will be held online via Microsoft Teams and members will be expected to join remotely.</w:t>
            </w:r>
            <w:r w:rsidRPr="009E466E">
              <w:rPr>
                <w:rFonts w:ascii="Arial" w:hAnsi="Arial" w:cs="Arial"/>
              </w:rPr>
              <w:t xml:space="preserve"> </w:t>
            </w:r>
            <w:r w:rsidRPr="00BA27C4">
              <w:rPr>
                <w:rFonts w:ascii="Arial" w:hAnsi="Arial" w:cs="Arial"/>
              </w:rPr>
              <w:t>One meeting per year will usually be held in person (timing at the discretion of the Chair) and members will be expected to attend that meeting in person wherever feasible</w:t>
            </w:r>
            <w:r w:rsidRPr="009E466E">
              <w:rPr>
                <w:rFonts w:ascii="Arial" w:hAnsi="Arial" w:cs="Arial"/>
              </w:rPr>
              <w:t>.</w:t>
            </w:r>
          </w:p>
          <w:p w:rsidRPr="00BA27C4" w:rsidR="009E466E" w:rsidP="009E466E" w:rsidRDefault="009E466E" w14:paraId="40171CD9" w14:textId="3B1196BC">
            <w:pPr>
              <w:autoSpaceDE w:val="0"/>
              <w:autoSpaceDN w:val="0"/>
              <w:adjustRightInd w:val="0"/>
              <w:spacing w:line="276" w:lineRule="auto"/>
              <w:rPr>
                <w:rFonts w:ascii="Arial" w:hAnsi="Arial" w:cs="Arial"/>
              </w:rPr>
            </w:pPr>
          </w:p>
        </w:tc>
      </w:tr>
      <w:tr w:rsidRPr="00C17411" w:rsidR="00A5292C" w:rsidTr="123BF66E" w14:paraId="510906EE" w14:textId="77777777">
        <w:trPr>
          <w:jc w:val="center"/>
        </w:trPr>
        <w:tc>
          <w:tcPr>
            <w:tcW w:w="10667" w:type="dxa"/>
            <w:gridSpan w:val="3"/>
            <w:shd w:val="clear" w:color="auto" w:fill="2E74B5"/>
            <w:tcMar>
              <w:top w:w="57" w:type="dxa"/>
            </w:tcMar>
          </w:tcPr>
          <w:p w:rsidRPr="00C17411" w:rsidR="00A5292C" w:rsidP="00080170" w:rsidRDefault="00A5292C" w14:paraId="4A373D1A" w14:textId="77777777">
            <w:pPr>
              <w:spacing w:line="276" w:lineRule="auto"/>
              <w:rPr>
                <w:rFonts w:ascii="Arial" w:hAnsi="Arial" w:cs="Arial"/>
                <w:b/>
                <w:color w:val="FFFFFF"/>
                <w:sz w:val="8"/>
                <w:szCs w:val="8"/>
              </w:rPr>
            </w:pPr>
          </w:p>
          <w:p w:rsidR="00A5292C" w:rsidP="00080170" w:rsidRDefault="00B05421" w14:paraId="16446631" w14:textId="762457A5">
            <w:pPr>
              <w:spacing w:line="276" w:lineRule="auto"/>
              <w:rPr>
                <w:rFonts w:ascii="Arial" w:hAnsi="Arial" w:cs="Arial"/>
                <w:b/>
                <w:color w:val="FFFFFF"/>
                <w:sz w:val="22"/>
                <w:szCs w:val="22"/>
              </w:rPr>
            </w:pPr>
            <w:r>
              <w:rPr>
                <w:rFonts w:ascii="Arial" w:hAnsi="Arial" w:cs="Arial"/>
                <w:b/>
                <w:color w:val="FFFFFF"/>
                <w:sz w:val="22"/>
                <w:szCs w:val="22"/>
              </w:rPr>
              <w:t>9</w:t>
            </w:r>
            <w:r w:rsidR="00A5292C">
              <w:rPr>
                <w:rFonts w:ascii="Arial" w:hAnsi="Arial" w:cs="Arial"/>
                <w:b/>
                <w:color w:val="FFFFFF"/>
                <w:sz w:val="22"/>
                <w:szCs w:val="22"/>
              </w:rPr>
              <w:t xml:space="preserve">. </w:t>
            </w:r>
            <w:r w:rsidR="00080170">
              <w:rPr>
                <w:rFonts w:ascii="Arial" w:hAnsi="Arial" w:cs="Arial"/>
                <w:b/>
                <w:color w:val="FFFFFF"/>
                <w:sz w:val="22"/>
                <w:szCs w:val="22"/>
              </w:rPr>
              <w:t>Reserved Business</w:t>
            </w:r>
          </w:p>
          <w:p w:rsidRPr="00A5292C" w:rsidR="00A5292C" w:rsidP="00080170" w:rsidRDefault="00A5292C" w14:paraId="44BE3BCD" w14:textId="7F368FEF">
            <w:pPr>
              <w:spacing w:line="276" w:lineRule="auto"/>
              <w:rPr>
                <w:rFonts w:ascii="Arial" w:hAnsi="Arial" w:cs="Arial"/>
                <w:b/>
                <w:color w:val="FFFFFF"/>
                <w:sz w:val="8"/>
                <w:szCs w:val="8"/>
              </w:rPr>
            </w:pPr>
          </w:p>
        </w:tc>
      </w:tr>
      <w:tr w:rsidRPr="00C17411" w:rsidR="00A5292C" w:rsidTr="123BF66E" w14:paraId="40AC415F" w14:textId="77777777">
        <w:trPr>
          <w:jc w:val="center"/>
        </w:trPr>
        <w:tc>
          <w:tcPr>
            <w:tcW w:w="606" w:type="dxa"/>
            <w:tcMar>
              <w:top w:w="57" w:type="dxa"/>
            </w:tcMar>
          </w:tcPr>
          <w:p w:rsidRPr="00C17411" w:rsidR="00A5292C" w:rsidP="00080170" w:rsidRDefault="00B05421" w14:paraId="625BC208" w14:textId="16375C30">
            <w:pPr>
              <w:spacing w:line="276" w:lineRule="auto"/>
              <w:rPr>
                <w:rFonts w:ascii="Arial" w:hAnsi="Arial" w:eastAsia="Times New Roman" w:cs="Arial"/>
              </w:rPr>
            </w:pPr>
            <w:r>
              <w:rPr>
                <w:rFonts w:ascii="Arial" w:hAnsi="Arial" w:eastAsia="Times New Roman" w:cs="Arial"/>
              </w:rPr>
              <w:t>9.1</w:t>
            </w:r>
          </w:p>
        </w:tc>
        <w:tc>
          <w:tcPr>
            <w:tcW w:w="10061" w:type="dxa"/>
            <w:gridSpan w:val="2"/>
            <w:tcMar>
              <w:top w:w="57" w:type="dxa"/>
            </w:tcMar>
          </w:tcPr>
          <w:p w:rsidR="00547B50" w:rsidP="00080170" w:rsidRDefault="00313BBE" w14:paraId="4764CE25" w14:textId="51EF6E79">
            <w:pPr>
              <w:spacing w:line="276" w:lineRule="auto"/>
              <w:rPr>
                <w:rFonts w:ascii="Arial" w:hAnsi="Arial" w:cs="Arial"/>
              </w:rPr>
            </w:pPr>
            <w:r w:rsidRPr="00547B50">
              <w:rPr>
                <w:rFonts w:ascii="Arial" w:hAnsi="Arial" w:cs="Arial"/>
              </w:rPr>
              <w:t xml:space="preserve">There may be occasions when the </w:t>
            </w:r>
            <w:r w:rsidRPr="00E64F89" w:rsidR="002D2CC3">
              <w:rPr>
                <w:rFonts w:ascii="Arial" w:hAnsi="Arial" w:cs="Arial"/>
              </w:rPr>
              <w:t>Committe</w:t>
            </w:r>
            <w:r w:rsidRPr="00E64F89" w:rsidR="00E64F89">
              <w:rPr>
                <w:rFonts w:ascii="Arial" w:hAnsi="Arial" w:cs="Arial"/>
              </w:rPr>
              <w:t>e</w:t>
            </w:r>
            <w:r w:rsidR="00E64F89">
              <w:rPr>
                <w:rFonts w:ascii="Arial" w:hAnsi="Arial" w:cs="Arial"/>
              </w:rPr>
              <w:t>’</w:t>
            </w:r>
            <w:r w:rsidRPr="00547B50">
              <w:rPr>
                <w:rFonts w:ascii="Arial" w:hAnsi="Arial" w:cs="Arial"/>
              </w:rPr>
              <w:t>s business is designated reserved</w:t>
            </w:r>
            <w:r w:rsidRPr="00547B50" w:rsidR="00547B50">
              <w:rPr>
                <w:rFonts w:ascii="Arial" w:hAnsi="Arial" w:cs="Arial"/>
              </w:rPr>
              <w:t xml:space="preserve"> </w:t>
            </w:r>
            <w:r w:rsidRPr="00547B50" w:rsidR="004A0B54">
              <w:rPr>
                <w:rFonts w:ascii="Arial" w:hAnsi="Arial" w:cs="Arial"/>
              </w:rPr>
              <w:t>and/or commercially sensitive. On such occasions, with the approval of the Chair, any persons in attendance may be asked to withdraw from the meeting during consideration of a particular reserved item of business</w:t>
            </w:r>
            <w:r w:rsidR="00547B50">
              <w:rPr>
                <w:rFonts w:ascii="Arial" w:hAnsi="Arial" w:cs="Arial"/>
              </w:rPr>
              <w:t>.</w:t>
            </w:r>
          </w:p>
          <w:p w:rsidRPr="00313BBE" w:rsidR="00547B50" w:rsidP="00080170" w:rsidRDefault="00547B50" w14:paraId="752FAA7C" w14:textId="523EC171">
            <w:pPr>
              <w:spacing w:line="276" w:lineRule="auto"/>
              <w:rPr>
                <w:rFonts w:ascii="Arial" w:hAnsi="Arial" w:cs="Arial"/>
              </w:rPr>
            </w:pPr>
          </w:p>
        </w:tc>
      </w:tr>
      <w:tr w:rsidRPr="00C17411" w:rsidR="00A5292C" w:rsidTr="123BF66E" w14:paraId="4C7841F1" w14:textId="77777777">
        <w:trPr>
          <w:jc w:val="center"/>
        </w:trPr>
        <w:tc>
          <w:tcPr>
            <w:tcW w:w="606" w:type="dxa"/>
            <w:tcMar>
              <w:top w:w="57" w:type="dxa"/>
            </w:tcMar>
          </w:tcPr>
          <w:p w:rsidRPr="00C17411" w:rsidR="00A5292C" w:rsidP="00080170" w:rsidRDefault="00B05421" w14:paraId="52AFDE88" w14:textId="583F971F">
            <w:pPr>
              <w:spacing w:line="276" w:lineRule="auto"/>
              <w:rPr>
                <w:rFonts w:ascii="Arial" w:hAnsi="Arial" w:eastAsia="Times New Roman" w:cs="Arial"/>
              </w:rPr>
            </w:pPr>
            <w:r>
              <w:rPr>
                <w:rFonts w:ascii="Arial" w:hAnsi="Arial" w:eastAsia="Times New Roman" w:cs="Arial"/>
              </w:rPr>
              <w:t>9.2</w:t>
            </w:r>
          </w:p>
        </w:tc>
        <w:tc>
          <w:tcPr>
            <w:tcW w:w="10061" w:type="dxa"/>
            <w:gridSpan w:val="2"/>
            <w:tcMar>
              <w:top w:w="57" w:type="dxa"/>
            </w:tcMar>
          </w:tcPr>
          <w:p w:rsidR="00080170" w:rsidP="00080170" w:rsidRDefault="00313BBE" w14:paraId="36791235" w14:textId="7B64BA02">
            <w:pPr>
              <w:spacing w:line="276" w:lineRule="auto"/>
              <w:rPr>
                <w:rFonts w:ascii="Arial" w:hAnsi="Arial" w:cs="Arial"/>
              </w:rPr>
            </w:pPr>
            <w:r w:rsidRPr="00E42B55">
              <w:rPr>
                <w:rFonts w:ascii="Arial" w:hAnsi="Arial" w:cs="Arial"/>
              </w:rPr>
              <w:t xml:space="preserve">The record of matters which the Chair and the </w:t>
            </w:r>
            <w:r w:rsidR="004D2784">
              <w:rPr>
                <w:rFonts w:ascii="Arial" w:hAnsi="Arial" w:cs="Arial"/>
              </w:rPr>
              <w:t xml:space="preserve">Committee </w:t>
            </w:r>
            <w:r w:rsidRPr="00E42B55">
              <w:rPr>
                <w:rFonts w:ascii="Arial" w:hAnsi="Arial" w:cs="Arial"/>
              </w:rPr>
              <w:t>are satisfied should be dealt with on a reserved basis will be identified within the minutes</w:t>
            </w:r>
            <w:r>
              <w:rPr>
                <w:rFonts w:ascii="Arial" w:hAnsi="Arial" w:cs="Arial"/>
              </w:rPr>
              <w:t>.</w:t>
            </w:r>
          </w:p>
          <w:p w:rsidRPr="00313BBE" w:rsidR="00313BBE" w:rsidP="00080170" w:rsidRDefault="00313BBE" w14:paraId="3FF8F267" w14:textId="5987A203">
            <w:pPr>
              <w:spacing w:line="276" w:lineRule="auto"/>
              <w:rPr>
                <w:rFonts w:ascii="Arial" w:hAnsi="Arial" w:cs="Arial"/>
              </w:rPr>
            </w:pPr>
          </w:p>
        </w:tc>
      </w:tr>
      <w:tr w:rsidRPr="00C17411" w:rsidR="00A5292C" w:rsidTr="123BF66E" w14:paraId="1A6533A2" w14:textId="77777777">
        <w:trPr>
          <w:jc w:val="center"/>
        </w:trPr>
        <w:tc>
          <w:tcPr>
            <w:tcW w:w="10667" w:type="dxa"/>
            <w:gridSpan w:val="3"/>
            <w:shd w:val="clear" w:color="auto" w:fill="2E74B5"/>
            <w:tcMar>
              <w:top w:w="57" w:type="dxa"/>
            </w:tcMar>
          </w:tcPr>
          <w:p w:rsidRPr="00C17411" w:rsidR="00A5292C" w:rsidP="00080170" w:rsidRDefault="00A5292C" w14:paraId="1814D7E1" w14:textId="77777777">
            <w:pPr>
              <w:spacing w:line="276" w:lineRule="auto"/>
              <w:rPr>
                <w:rFonts w:ascii="Arial" w:hAnsi="Arial" w:cs="Arial"/>
                <w:b/>
                <w:color w:val="FFFFFF"/>
                <w:sz w:val="8"/>
                <w:szCs w:val="8"/>
              </w:rPr>
            </w:pPr>
          </w:p>
          <w:p w:rsidRPr="00080170" w:rsidR="00A5292C" w:rsidP="00080170" w:rsidRDefault="00B05421" w14:paraId="5A7E5C63" w14:textId="213438EC">
            <w:pPr>
              <w:spacing w:line="276" w:lineRule="auto"/>
              <w:rPr>
                <w:rFonts w:ascii="Arial" w:hAnsi="Arial" w:cs="Arial"/>
                <w:b/>
                <w:color w:val="FFFFFF"/>
                <w:sz w:val="22"/>
                <w:szCs w:val="22"/>
              </w:rPr>
            </w:pPr>
            <w:r w:rsidRPr="00080170">
              <w:rPr>
                <w:rFonts w:ascii="Arial" w:hAnsi="Arial" w:cs="Arial"/>
                <w:b/>
                <w:color w:val="FFFFFF"/>
                <w:sz w:val="22"/>
                <w:szCs w:val="22"/>
              </w:rPr>
              <w:t>10</w:t>
            </w:r>
            <w:r w:rsidRPr="00080170" w:rsidR="00A5292C">
              <w:rPr>
                <w:rFonts w:ascii="Arial" w:hAnsi="Arial" w:cs="Arial"/>
                <w:b/>
                <w:color w:val="FFFFFF"/>
                <w:sz w:val="22"/>
                <w:szCs w:val="22"/>
              </w:rPr>
              <w:t xml:space="preserve">. </w:t>
            </w:r>
            <w:r w:rsidRPr="00080170" w:rsidR="00080170">
              <w:rPr>
                <w:rFonts w:ascii="Arial" w:hAnsi="Arial" w:cs="Arial"/>
                <w:b/>
                <w:color w:val="FFFFFF"/>
                <w:sz w:val="22"/>
                <w:szCs w:val="22"/>
              </w:rPr>
              <w:t>Conflict of Interest</w:t>
            </w:r>
          </w:p>
          <w:p w:rsidRPr="00A5292C" w:rsidR="00A5292C" w:rsidP="00080170" w:rsidRDefault="00A5292C" w14:paraId="14339844" w14:textId="1223F6A5">
            <w:pPr>
              <w:spacing w:line="276" w:lineRule="auto"/>
              <w:rPr>
                <w:rFonts w:ascii="Arial" w:hAnsi="Arial" w:cs="Arial"/>
                <w:b/>
                <w:color w:val="FFFFFF"/>
                <w:sz w:val="8"/>
                <w:szCs w:val="8"/>
              </w:rPr>
            </w:pPr>
          </w:p>
        </w:tc>
      </w:tr>
      <w:tr w:rsidRPr="00C17411" w:rsidR="00A5292C" w:rsidTr="123BF66E" w14:paraId="4262C7F7" w14:textId="77777777">
        <w:trPr>
          <w:jc w:val="center"/>
        </w:trPr>
        <w:tc>
          <w:tcPr>
            <w:tcW w:w="606" w:type="dxa"/>
            <w:tcMar>
              <w:top w:w="57" w:type="dxa"/>
            </w:tcMar>
          </w:tcPr>
          <w:p w:rsidRPr="00C17411" w:rsidR="00A5292C" w:rsidP="00080170" w:rsidRDefault="00B05421" w14:paraId="377A99E8" w14:textId="31D64135">
            <w:pPr>
              <w:spacing w:line="276" w:lineRule="auto"/>
              <w:rPr>
                <w:rFonts w:ascii="Arial" w:hAnsi="Arial" w:eastAsia="Times New Roman" w:cs="Arial"/>
              </w:rPr>
            </w:pPr>
            <w:r>
              <w:rPr>
                <w:rFonts w:ascii="Arial" w:hAnsi="Arial" w:eastAsia="Times New Roman" w:cs="Arial"/>
              </w:rPr>
              <w:t>10.1</w:t>
            </w:r>
          </w:p>
        </w:tc>
        <w:tc>
          <w:tcPr>
            <w:tcW w:w="10061" w:type="dxa"/>
            <w:gridSpan w:val="2"/>
            <w:tcMar>
              <w:top w:w="57" w:type="dxa"/>
            </w:tcMar>
          </w:tcPr>
          <w:p w:rsidRPr="00603B5D" w:rsidR="00080170" w:rsidP="00080170" w:rsidRDefault="00313BBE" w14:paraId="756F1AC4" w14:textId="5D4AC8DA">
            <w:pPr>
              <w:spacing w:line="276" w:lineRule="auto"/>
              <w:rPr>
                <w:rFonts w:ascii="Arial" w:hAnsi="Arial" w:cs="Arial"/>
              </w:rPr>
            </w:pPr>
            <w:r w:rsidRPr="00E42B55">
              <w:rPr>
                <w:rFonts w:ascii="Arial" w:hAnsi="Arial" w:cs="Arial"/>
              </w:rPr>
              <w:t>Where it is identified that a membe</w:t>
            </w:r>
            <w:r w:rsidRPr="00C27E5C">
              <w:rPr>
                <w:rFonts w:ascii="Arial" w:hAnsi="Arial" w:cs="Arial"/>
              </w:rPr>
              <w:t xml:space="preserve">r of the </w:t>
            </w:r>
            <w:r w:rsidRPr="00C27E5C" w:rsidR="002D2CC3">
              <w:rPr>
                <w:rFonts w:ascii="Arial" w:hAnsi="Arial" w:cs="Arial"/>
              </w:rPr>
              <w:t>Committee</w:t>
            </w:r>
            <w:r w:rsidRPr="00C27E5C" w:rsidR="00C27E5C">
              <w:rPr>
                <w:rFonts w:ascii="Arial" w:hAnsi="Arial" w:cs="Arial"/>
              </w:rPr>
              <w:t xml:space="preserve"> </w:t>
            </w:r>
            <w:r w:rsidRPr="00C27E5C">
              <w:rPr>
                <w:rFonts w:ascii="Arial" w:hAnsi="Arial" w:cs="Arial"/>
              </w:rPr>
              <w:t>has</w:t>
            </w:r>
            <w:r w:rsidRPr="00E42B55">
              <w:rPr>
                <w:rFonts w:ascii="Arial" w:hAnsi="Arial" w:cs="Arial"/>
              </w:rPr>
              <w:t xml:space="preserve"> a conflict of interest with respect to a matter, the Chair </w:t>
            </w:r>
            <w:r w:rsidRPr="009F0457">
              <w:rPr>
                <w:rFonts w:ascii="Arial" w:hAnsi="Arial" w:cs="Arial"/>
              </w:rPr>
              <w:t xml:space="preserve">may, </w:t>
            </w:r>
            <w:r w:rsidRPr="00E42B55">
              <w:rPr>
                <w:rFonts w:ascii="Arial" w:hAnsi="Arial" w:cs="Arial"/>
              </w:rPr>
              <w:t>request that the member in question withdraw from participation in relevant business. Depending on the nature of the business, this may allow for participation in discussions without taking part in decision</w:t>
            </w:r>
            <w:r>
              <w:rPr>
                <w:rFonts w:ascii="Arial" w:hAnsi="Arial" w:cs="Arial"/>
              </w:rPr>
              <w:t xml:space="preserve"> </w:t>
            </w:r>
            <w:r w:rsidRPr="00E42B55">
              <w:rPr>
                <w:rFonts w:ascii="Arial" w:hAnsi="Arial" w:cs="Arial"/>
              </w:rPr>
              <w:t>making or may require complete non-participation and/or withdrawal from that part of the meeting.</w:t>
            </w:r>
          </w:p>
        </w:tc>
      </w:tr>
      <w:tr w:rsidRPr="00C17411" w:rsidR="00A5292C" w:rsidTr="123BF66E" w14:paraId="1D2382FA" w14:textId="77777777">
        <w:trPr>
          <w:jc w:val="center"/>
        </w:trPr>
        <w:tc>
          <w:tcPr>
            <w:tcW w:w="606" w:type="dxa"/>
            <w:tcMar>
              <w:top w:w="57" w:type="dxa"/>
            </w:tcMar>
          </w:tcPr>
          <w:p w:rsidRPr="00C17411" w:rsidR="00A5292C" w:rsidP="00080170" w:rsidRDefault="00B05421" w14:paraId="629E24D2" w14:textId="7A2BB899">
            <w:pPr>
              <w:spacing w:line="276" w:lineRule="auto"/>
              <w:rPr>
                <w:rFonts w:ascii="Arial" w:hAnsi="Arial" w:eastAsia="Times New Roman" w:cs="Arial"/>
              </w:rPr>
            </w:pPr>
            <w:r>
              <w:rPr>
                <w:rFonts w:ascii="Arial" w:hAnsi="Arial" w:eastAsia="Times New Roman" w:cs="Arial"/>
              </w:rPr>
              <w:t>10.2</w:t>
            </w:r>
          </w:p>
        </w:tc>
        <w:tc>
          <w:tcPr>
            <w:tcW w:w="10061" w:type="dxa"/>
            <w:gridSpan w:val="2"/>
            <w:tcMar>
              <w:top w:w="57" w:type="dxa"/>
            </w:tcMar>
          </w:tcPr>
          <w:p w:rsidR="00A80027" w:rsidP="00A80027" w:rsidRDefault="00A80027" w14:paraId="6A4CDD16" w14:textId="77777777">
            <w:pPr>
              <w:spacing w:line="276" w:lineRule="auto"/>
              <w:jc w:val="both"/>
              <w:rPr>
                <w:rFonts w:ascii="Arial" w:hAnsi="Arial" w:cs="Arial"/>
              </w:rPr>
            </w:pPr>
            <w:r w:rsidRPr="00E42B55">
              <w:rPr>
                <w:rFonts w:ascii="Arial" w:hAnsi="Arial" w:cs="Arial"/>
              </w:rPr>
              <w:t>All instances of identified conflicts of interest shall be recorded in the minutes</w:t>
            </w:r>
            <w:r>
              <w:rPr>
                <w:rFonts w:ascii="Arial" w:hAnsi="Arial" w:cs="Arial"/>
              </w:rPr>
              <w:t>.</w:t>
            </w:r>
          </w:p>
          <w:p w:rsidRPr="00603B5D" w:rsidR="00603B5D" w:rsidP="00A80027" w:rsidRDefault="00603B5D" w14:paraId="67F7812D" w14:textId="18410C74">
            <w:pPr>
              <w:spacing w:line="276" w:lineRule="auto"/>
              <w:jc w:val="both"/>
              <w:rPr>
                <w:rFonts w:ascii="Arial" w:hAnsi="Arial" w:cs="Arial"/>
              </w:rPr>
            </w:pPr>
          </w:p>
        </w:tc>
      </w:tr>
      <w:tr w:rsidRPr="00C17411" w:rsidR="00B05421" w:rsidTr="123BF66E" w14:paraId="00557146" w14:textId="77777777">
        <w:trPr>
          <w:jc w:val="center"/>
        </w:trPr>
        <w:tc>
          <w:tcPr>
            <w:tcW w:w="10667" w:type="dxa"/>
            <w:gridSpan w:val="3"/>
            <w:shd w:val="clear" w:color="auto" w:fill="2E74B5"/>
            <w:tcMar>
              <w:top w:w="57" w:type="dxa"/>
            </w:tcMar>
          </w:tcPr>
          <w:p w:rsidRPr="00C17411" w:rsidR="00B05421" w:rsidP="00080170" w:rsidRDefault="00B05421" w14:paraId="5D66737B" w14:textId="77777777">
            <w:pPr>
              <w:spacing w:line="276" w:lineRule="auto"/>
              <w:rPr>
                <w:rFonts w:ascii="Arial" w:hAnsi="Arial" w:cs="Arial"/>
                <w:b/>
                <w:color w:val="FFFFFF"/>
                <w:sz w:val="8"/>
                <w:szCs w:val="8"/>
              </w:rPr>
            </w:pPr>
          </w:p>
          <w:p w:rsidR="00B05421" w:rsidP="00080170" w:rsidRDefault="00B05421" w14:paraId="31880A6C" w14:textId="43101203">
            <w:pPr>
              <w:spacing w:line="276" w:lineRule="auto"/>
              <w:rPr>
                <w:rFonts w:ascii="Arial" w:hAnsi="Arial" w:cs="Arial"/>
                <w:b/>
                <w:color w:val="FFFFFF"/>
                <w:sz w:val="22"/>
                <w:szCs w:val="22"/>
              </w:rPr>
            </w:pPr>
            <w:r>
              <w:rPr>
                <w:rFonts w:ascii="Arial" w:hAnsi="Arial" w:cs="Arial"/>
                <w:b/>
                <w:color w:val="FFFFFF"/>
                <w:sz w:val="22"/>
                <w:szCs w:val="22"/>
              </w:rPr>
              <w:t xml:space="preserve">11. </w:t>
            </w:r>
            <w:r w:rsidR="00080170">
              <w:rPr>
                <w:rFonts w:ascii="Arial" w:hAnsi="Arial" w:cs="Arial"/>
                <w:b/>
                <w:color w:val="FFFFFF"/>
                <w:sz w:val="22"/>
                <w:szCs w:val="22"/>
              </w:rPr>
              <w:t>Re</w:t>
            </w:r>
            <w:r w:rsidR="00A80027">
              <w:rPr>
                <w:rFonts w:ascii="Arial" w:hAnsi="Arial" w:cs="Arial"/>
                <w:b/>
                <w:color w:val="FFFFFF"/>
                <w:sz w:val="22"/>
                <w:szCs w:val="22"/>
              </w:rPr>
              <w:t>porting Procedures</w:t>
            </w:r>
          </w:p>
          <w:p w:rsidRPr="00B05421" w:rsidR="00B05421" w:rsidP="00080170" w:rsidRDefault="00B05421" w14:paraId="5EF1E119" w14:textId="62F661AD">
            <w:pPr>
              <w:spacing w:line="276" w:lineRule="auto"/>
              <w:rPr>
                <w:rFonts w:ascii="Arial" w:hAnsi="Arial" w:cs="Arial"/>
                <w:b/>
                <w:color w:val="FFFFFF"/>
                <w:sz w:val="8"/>
                <w:szCs w:val="8"/>
              </w:rPr>
            </w:pPr>
          </w:p>
        </w:tc>
      </w:tr>
      <w:tr w:rsidRPr="00C17411" w:rsidR="00A5292C" w:rsidTr="123BF66E" w14:paraId="184AB19C" w14:textId="77777777">
        <w:trPr>
          <w:jc w:val="center"/>
        </w:trPr>
        <w:tc>
          <w:tcPr>
            <w:tcW w:w="606" w:type="dxa"/>
            <w:tcMar>
              <w:top w:w="57" w:type="dxa"/>
            </w:tcMar>
          </w:tcPr>
          <w:p w:rsidRPr="00C17411" w:rsidR="00A5292C" w:rsidP="000A2EE0" w:rsidRDefault="00B05421" w14:paraId="68E74133" w14:textId="77A7C53E">
            <w:pPr>
              <w:spacing w:line="276" w:lineRule="auto"/>
              <w:rPr>
                <w:rFonts w:ascii="Arial" w:hAnsi="Arial" w:eastAsia="Times New Roman" w:cs="Arial"/>
              </w:rPr>
            </w:pPr>
            <w:r>
              <w:rPr>
                <w:rFonts w:ascii="Arial" w:hAnsi="Arial" w:eastAsia="Times New Roman" w:cs="Arial"/>
              </w:rPr>
              <w:t>11.1</w:t>
            </w:r>
          </w:p>
        </w:tc>
        <w:tc>
          <w:tcPr>
            <w:tcW w:w="10061" w:type="dxa"/>
            <w:gridSpan w:val="2"/>
            <w:tcMar>
              <w:top w:w="57" w:type="dxa"/>
            </w:tcMar>
          </w:tcPr>
          <w:p w:rsidRPr="00644CEC" w:rsidR="00080170" w:rsidP="000A2EE0" w:rsidRDefault="000A2EE0" w14:paraId="10D02159" w14:textId="455C7EF3">
            <w:pPr>
              <w:spacing w:line="276" w:lineRule="auto"/>
              <w:rPr>
                <w:rFonts w:ascii="Arial" w:hAnsi="Arial" w:cs="Arial"/>
              </w:rPr>
            </w:pPr>
            <w:r w:rsidRPr="00644CEC">
              <w:rPr>
                <w:rFonts w:ascii="Arial" w:hAnsi="Arial" w:cs="Arial"/>
              </w:rPr>
              <w:t xml:space="preserve">The </w:t>
            </w:r>
            <w:r w:rsidRPr="00644CEC" w:rsidR="002D2CC3">
              <w:rPr>
                <w:rFonts w:ascii="Arial" w:hAnsi="Arial" w:cs="Arial"/>
              </w:rPr>
              <w:t>Committee</w:t>
            </w:r>
            <w:r w:rsidRPr="00644CEC">
              <w:rPr>
                <w:rFonts w:ascii="Arial" w:hAnsi="Arial" w:cs="Arial"/>
              </w:rPr>
              <w:t xml:space="preserve"> will submit regular reports to the Cour</w:t>
            </w:r>
            <w:r w:rsidRPr="00644CEC" w:rsidR="00BB227B">
              <w:rPr>
                <w:rFonts w:ascii="Arial" w:hAnsi="Arial" w:cs="Arial"/>
              </w:rPr>
              <w:t xml:space="preserve">t and Senate </w:t>
            </w:r>
            <w:r w:rsidRPr="00644CEC">
              <w:rPr>
                <w:rFonts w:ascii="Arial" w:hAnsi="Arial" w:cs="Arial"/>
              </w:rPr>
              <w:t xml:space="preserve">based on the </w:t>
            </w:r>
            <w:r w:rsidRPr="00644CEC" w:rsidR="002D2CC3">
              <w:rPr>
                <w:rFonts w:ascii="Arial" w:hAnsi="Arial" w:cs="Arial"/>
              </w:rPr>
              <w:t>Committee</w:t>
            </w:r>
            <w:r w:rsidRPr="00644CEC">
              <w:rPr>
                <w:rFonts w:ascii="Arial" w:hAnsi="Arial" w:cs="Arial"/>
              </w:rPr>
              <w:t xml:space="preserve"> minutes. The Chair will approve the content of reports before release.</w:t>
            </w:r>
          </w:p>
          <w:p w:rsidRPr="00644CEC" w:rsidR="000A2EE0" w:rsidP="000A2EE0" w:rsidRDefault="000A2EE0" w14:paraId="0ABD3945" w14:textId="7BDA5CFA">
            <w:pPr>
              <w:spacing w:line="276" w:lineRule="auto"/>
              <w:rPr>
                <w:rFonts w:ascii="Arial" w:hAnsi="Arial" w:eastAsia="Times New Roman" w:cs="Arial"/>
              </w:rPr>
            </w:pPr>
          </w:p>
        </w:tc>
      </w:tr>
      <w:tr w:rsidRPr="00C17411" w:rsidR="00A5292C" w:rsidTr="123BF66E" w14:paraId="2066C018" w14:textId="77777777">
        <w:trPr>
          <w:jc w:val="center"/>
        </w:trPr>
        <w:tc>
          <w:tcPr>
            <w:tcW w:w="606" w:type="dxa"/>
            <w:tcMar>
              <w:top w:w="57" w:type="dxa"/>
            </w:tcMar>
          </w:tcPr>
          <w:p w:rsidRPr="00C17411" w:rsidR="00A5292C" w:rsidP="000A2EE0" w:rsidRDefault="00B05421" w14:paraId="33664B9A" w14:textId="56FE6655">
            <w:pPr>
              <w:spacing w:line="276" w:lineRule="auto"/>
              <w:rPr>
                <w:rFonts w:ascii="Arial" w:hAnsi="Arial" w:eastAsia="Times New Roman" w:cs="Arial"/>
              </w:rPr>
            </w:pPr>
            <w:r>
              <w:rPr>
                <w:rFonts w:ascii="Arial" w:hAnsi="Arial" w:eastAsia="Times New Roman" w:cs="Arial"/>
              </w:rPr>
              <w:t>11.2</w:t>
            </w:r>
          </w:p>
        </w:tc>
        <w:tc>
          <w:tcPr>
            <w:tcW w:w="10061" w:type="dxa"/>
            <w:gridSpan w:val="2"/>
            <w:tcMar>
              <w:top w:w="57" w:type="dxa"/>
            </w:tcMar>
          </w:tcPr>
          <w:p w:rsidRPr="00644CEC" w:rsidR="004A0B54" w:rsidP="004A0B54" w:rsidRDefault="000A2EE0" w14:paraId="34921200" w14:textId="47D95052">
            <w:pPr>
              <w:rPr>
                <w:rFonts w:ascii="Arial" w:hAnsi="Arial" w:cs="Arial"/>
              </w:rPr>
            </w:pPr>
            <w:r w:rsidRPr="00644CEC">
              <w:rPr>
                <w:rFonts w:ascii="Arial" w:hAnsi="Arial" w:eastAsia="Times New Roman" w:cs="Arial"/>
              </w:rPr>
              <w:t xml:space="preserve">The Chair will report to the </w:t>
            </w:r>
            <w:r w:rsidRPr="00644CEC" w:rsidR="002D2CC3">
              <w:rPr>
                <w:rFonts w:ascii="Arial" w:hAnsi="Arial" w:cs="Arial"/>
              </w:rPr>
              <w:t>Court</w:t>
            </w:r>
            <w:r w:rsidRPr="00644CEC" w:rsidR="0045069B">
              <w:rPr>
                <w:rFonts w:ascii="Arial" w:hAnsi="Arial" w:cs="Arial"/>
              </w:rPr>
              <w:t xml:space="preserve"> and Senate</w:t>
            </w:r>
            <w:r w:rsidRPr="00644CEC">
              <w:rPr>
                <w:rFonts w:ascii="Arial" w:hAnsi="Arial" w:eastAsia="Times New Roman" w:cs="Arial"/>
              </w:rPr>
              <w:t xml:space="preserve"> on any matters which the </w:t>
            </w:r>
            <w:r w:rsidRPr="00644CEC" w:rsidR="002D2CC3">
              <w:rPr>
                <w:rFonts w:ascii="Arial" w:hAnsi="Arial" w:cs="Arial"/>
              </w:rPr>
              <w:t>Committee</w:t>
            </w:r>
            <w:r w:rsidRPr="00644CEC" w:rsidR="00644CEC">
              <w:rPr>
                <w:rFonts w:ascii="Arial" w:hAnsi="Arial" w:cs="Arial"/>
              </w:rPr>
              <w:t xml:space="preserve"> </w:t>
            </w:r>
            <w:r w:rsidRPr="00644CEC">
              <w:rPr>
                <w:rFonts w:ascii="Arial" w:hAnsi="Arial" w:eastAsia="Times New Roman" w:cs="Arial"/>
              </w:rPr>
              <w:t xml:space="preserve">considers ought to be brought to the attention of the </w:t>
            </w:r>
            <w:r w:rsidRPr="00644CEC" w:rsidR="002D2CC3">
              <w:rPr>
                <w:rFonts w:ascii="Arial" w:hAnsi="Arial" w:cs="Arial"/>
              </w:rPr>
              <w:t>Court</w:t>
            </w:r>
            <w:r w:rsidRPr="00644CEC" w:rsidR="0045069B">
              <w:rPr>
                <w:rFonts w:ascii="Arial" w:hAnsi="Arial" w:cs="Arial"/>
              </w:rPr>
              <w:t xml:space="preserve"> and </w:t>
            </w:r>
            <w:r w:rsidRPr="00644CEC" w:rsidR="002D2CC3">
              <w:rPr>
                <w:rFonts w:ascii="Arial" w:hAnsi="Arial" w:cs="Arial"/>
              </w:rPr>
              <w:t>Senate</w:t>
            </w:r>
            <w:r w:rsidRPr="00644CEC">
              <w:rPr>
                <w:rFonts w:ascii="Arial" w:hAnsi="Arial" w:eastAsia="Times New Roman" w:cs="Arial"/>
              </w:rPr>
              <w:t xml:space="preserve"> and on any matters requiring the approval of the </w:t>
            </w:r>
            <w:r w:rsidRPr="00644CEC" w:rsidR="002D2CC3">
              <w:rPr>
                <w:rFonts w:ascii="Arial" w:hAnsi="Arial" w:cs="Arial"/>
              </w:rPr>
              <w:t>Court</w:t>
            </w:r>
            <w:r w:rsidRPr="00644CEC" w:rsidR="0045069B">
              <w:rPr>
                <w:rFonts w:ascii="Arial" w:hAnsi="Arial" w:cs="Arial"/>
              </w:rPr>
              <w:t xml:space="preserve"> and </w:t>
            </w:r>
            <w:r w:rsidRPr="00644CEC" w:rsidR="002D2CC3">
              <w:rPr>
                <w:rFonts w:ascii="Arial" w:hAnsi="Arial" w:cs="Arial"/>
              </w:rPr>
              <w:t>Senate</w:t>
            </w:r>
            <w:r w:rsidRPr="00644CEC">
              <w:rPr>
                <w:rFonts w:ascii="Arial" w:hAnsi="Arial" w:eastAsia="Times New Roman" w:cs="Arial"/>
              </w:rPr>
              <w:t>.</w:t>
            </w:r>
            <w:r w:rsidRPr="00644CEC" w:rsidR="004A0B54">
              <w:rPr>
                <w:rFonts w:ascii="Arial" w:hAnsi="Arial" w:eastAsia="Times New Roman" w:cs="Arial"/>
              </w:rPr>
              <w:t xml:space="preserve"> </w:t>
            </w:r>
            <w:r w:rsidRPr="00644CEC" w:rsidR="004A0B54">
              <w:rPr>
                <w:rFonts w:ascii="Arial" w:hAnsi="Arial" w:cs="Arial"/>
              </w:rPr>
              <w:t xml:space="preserve">These </w:t>
            </w:r>
            <w:r w:rsidRPr="00644CEC" w:rsidR="00547B50">
              <w:rPr>
                <w:rFonts w:ascii="Arial" w:hAnsi="Arial" w:cs="Arial"/>
              </w:rPr>
              <w:t xml:space="preserve">matters </w:t>
            </w:r>
            <w:r w:rsidRPr="00644CEC" w:rsidR="004A0B54">
              <w:rPr>
                <w:rFonts w:ascii="Arial" w:hAnsi="Arial" w:cs="Arial"/>
              </w:rPr>
              <w:t>will be highlighted in the Committee’s report.</w:t>
            </w:r>
          </w:p>
          <w:p w:rsidRPr="00644CEC" w:rsidR="000A2EE0" w:rsidP="000A2EE0" w:rsidRDefault="000A2EE0" w14:paraId="766F218B" w14:textId="4D59AB25">
            <w:pPr>
              <w:spacing w:line="276" w:lineRule="auto"/>
              <w:rPr>
                <w:rFonts w:ascii="Arial" w:hAnsi="Arial" w:eastAsia="Times New Roman" w:cs="Arial"/>
              </w:rPr>
            </w:pPr>
          </w:p>
        </w:tc>
      </w:tr>
      <w:tr w:rsidRPr="00C17411" w:rsidR="000A2EE0" w:rsidTr="123BF66E" w14:paraId="01D58B71" w14:textId="77777777">
        <w:trPr>
          <w:jc w:val="center"/>
        </w:trPr>
        <w:tc>
          <w:tcPr>
            <w:tcW w:w="606" w:type="dxa"/>
            <w:tcMar>
              <w:top w:w="57" w:type="dxa"/>
            </w:tcMar>
          </w:tcPr>
          <w:p w:rsidR="000A2EE0" w:rsidP="000A2EE0" w:rsidRDefault="000A2EE0" w14:paraId="6B0CCFE8" w14:textId="060B4A99">
            <w:pPr>
              <w:spacing w:line="276" w:lineRule="auto"/>
              <w:rPr>
                <w:rFonts w:ascii="Arial" w:hAnsi="Arial" w:eastAsia="Times New Roman" w:cs="Arial"/>
              </w:rPr>
            </w:pPr>
            <w:r>
              <w:rPr>
                <w:rFonts w:ascii="Arial" w:hAnsi="Arial" w:eastAsia="Times New Roman" w:cs="Arial"/>
              </w:rPr>
              <w:t>11.3</w:t>
            </w:r>
          </w:p>
        </w:tc>
        <w:tc>
          <w:tcPr>
            <w:tcW w:w="10061" w:type="dxa"/>
            <w:gridSpan w:val="2"/>
            <w:tcMar>
              <w:top w:w="57" w:type="dxa"/>
            </w:tcMar>
          </w:tcPr>
          <w:p w:rsidRPr="00644CEC" w:rsidR="000A2EE0" w:rsidP="00547B50" w:rsidRDefault="000A2EE0" w14:paraId="61759DD1" w14:textId="2A903AC2">
            <w:pPr>
              <w:spacing w:line="276" w:lineRule="auto"/>
              <w:rPr>
                <w:rFonts w:ascii="Arial" w:hAnsi="Arial" w:cs="Arial"/>
              </w:rPr>
            </w:pPr>
            <w:r w:rsidRPr="00644CEC">
              <w:rPr>
                <w:rFonts w:ascii="Arial" w:hAnsi="Arial" w:cs="Arial"/>
              </w:rPr>
              <w:t xml:space="preserve">The </w:t>
            </w:r>
            <w:r w:rsidRPr="00644CEC" w:rsidR="002D2CC3">
              <w:rPr>
                <w:rFonts w:ascii="Arial" w:hAnsi="Arial" w:cs="Arial"/>
              </w:rPr>
              <w:t>Committee</w:t>
            </w:r>
            <w:r w:rsidRPr="00644CEC" w:rsidR="0045069B">
              <w:rPr>
                <w:rFonts w:ascii="Arial" w:hAnsi="Arial" w:cs="Arial"/>
              </w:rPr>
              <w:t>’</w:t>
            </w:r>
            <w:r w:rsidRPr="00644CEC">
              <w:rPr>
                <w:rFonts w:ascii="Arial" w:hAnsi="Arial" w:cs="Arial"/>
              </w:rPr>
              <w:t xml:space="preserve">s records (agenda, papers, minutes) are included in the University’s Freedom of Information Publication Scheme. Information will be readily accessible on request to members of the public under the terms of the Freedom of Information (Scotland) Act (FOI(S)A) </w:t>
            </w:r>
            <w:proofErr w:type="gramStart"/>
            <w:r w:rsidRPr="00644CEC">
              <w:rPr>
                <w:rFonts w:ascii="Arial" w:hAnsi="Arial" w:cs="Arial"/>
              </w:rPr>
              <w:t>with the exception of</w:t>
            </w:r>
            <w:proofErr w:type="gramEnd"/>
            <w:r w:rsidRPr="00644CEC">
              <w:rPr>
                <w:rFonts w:ascii="Arial" w:hAnsi="Arial" w:cs="Arial"/>
              </w:rPr>
              <w:t xml:space="preserve"> information which is deemed to be covered by a specific exemption under the Act.</w:t>
            </w:r>
            <w:r w:rsidRPr="00644CEC" w:rsidR="00547B50">
              <w:rPr>
                <w:rFonts w:ascii="Arial" w:hAnsi="Arial" w:cs="Arial"/>
              </w:rPr>
              <w:t xml:space="preserve"> Minutes and reports of the Committee will denote those areas of reported business which are deemed to fall within the designation of information which is ‘exempt’ under the FOI(S)A.</w:t>
            </w:r>
          </w:p>
          <w:p w:rsidRPr="00644CEC" w:rsidR="00547B50" w:rsidP="00547B50" w:rsidRDefault="00547B50" w14:paraId="6590DF5B" w14:textId="2745A6F2">
            <w:pPr>
              <w:spacing w:line="276" w:lineRule="auto"/>
              <w:rPr>
                <w:rFonts w:ascii="Arial" w:hAnsi="Arial" w:cs="Arial"/>
              </w:rPr>
            </w:pPr>
          </w:p>
        </w:tc>
      </w:tr>
      <w:tr w:rsidRPr="00C17411" w:rsidR="00B05421" w:rsidTr="123BF66E" w14:paraId="7F7E8C71" w14:textId="77777777">
        <w:trPr>
          <w:jc w:val="center"/>
        </w:trPr>
        <w:tc>
          <w:tcPr>
            <w:tcW w:w="10667" w:type="dxa"/>
            <w:gridSpan w:val="3"/>
            <w:shd w:val="clear" w:color="auto" w:fill="2E74B5"/>
            <w:tcMar>
              <w:top w:w="57" w:type="dxa"/>
            </w:tcMar>
          </w:tcPr>
          <w:p w:rsidRPr="00C17411" w:rsidR="00B05421" w:rsidP="00080170" w:rsidRDefault="00B05421" w14:paraId="6433EC99" w14:textId="77777777">
            <w:pPr>
              <w:spacing w:line="276" w:lineRule="auto"/>
              <w:rPr>
                <w:rFonts w:ascii="Arial" w:hAnsi="Arial" w:cs="Arial"/>
                <w:b/>
                <w:color w:val="FFFFFF"/>
                <w:sz w:val="8"/>
                <w:szCs w:val="8"/>
              </w:rPr>
            </w:pPr>
          </w:p>
          <w:p w:rsidR="00B05421" w:rsidP="00080170" w:rsidRDefault="00B05421" w14:paraId="3E839948" w14:textId="31ADBA8C">
            <w:pPr>
              <w:spacing w:line="276" w:lineRule="auto"/>
              <w:rPr>
                <w:rFonts w:ascii="Arial" w:hAnsi="Arial" w:cs="Arial"/>
                <w:b/>
                <w:color w:val="FFFFFF"/>
                <w:sz w:val="22"/>
                <w:szCs w:val="22"/>
              </w:rPr>
            </w:pPr>
            <w:r>
              <w:rPr>
                <w:rFonts w:ascii="Arial" w:hAnsi="Arial" w:cs="Arial"/>
                <w:b/>
                <w:color w:val="FFFFFF"/>
                <w:sz w:val="22"/>
                <w:szCs w:val="22"/>
              </w:rPr>
              <w:t xml:space="preserve">12. </w:t>
            </w:r>
            <w:r w:rsidR="00080170">
              <w:rPr>
                <w:rFonts w:ascii="Arial" w:hAnsi="Arial" w:cs="Arial"/>
                <w:b/>
                <w:color w:val="FFFFFF"/>
                <w:sz w:val="22"/>
                <w:szCs w:val="22"/>
              </w:rPr>
              <w:t>Forward Planning</w:t>
            </w:r>
          </w:p>
          <w:p w:rsidRPr="00B05421" w:rsidR="00B05421" w:rsidP="00080170" w:rsidRDefault="00B05421" w14:paraId="684A251C" w14:textId="5D58CFE3">
            <w:pPr>
              <w:spacing w:line="276" w:lineRule="auto"/>
              <w:rPr>
                <w:rFonts w:ascii="Arial" w:hAnsi="Arial" w:cs="Arial"/>
                <w:b/>
                <w:color w:val="FFFFFF"/>
                <w:sz w:val="8"/>
                <w:szCs w:val="8"/>
              </w:rPr>
            </w:pPr>
          </w:p>
        </w:tc>
      </w:tr>
      <w:tr w:rsidRPr="00C17411" w:rsidR="00B05421" w:rsidTr="123BF66E" w14:paraId="7A318E6D" w14:textId="77777777">
        <w:trPr>
          <w:jc w:val="center"/>
        </w:trPr>
        <w:tc>
          <w:tcPr>
            <w:tcW w:w="606" w:type="dxa"/>
            <w:tcMar>
              <w:top w:w="57" w:type="dxa"/>
            </w:tcMar>
          </w:tcPr>
          <w:p w:rsidRPr="00C17411" w:rsidR="00B05421" w:rsidP="00080170" w:rsidRDefault="00B05421" w14:paraId="2D560682" w14:textId="5D7E0AD3">
            <w:pPr>
              <w:spacing w:line="276" w:lineRule="auto"/>
              <w:rPr>
                <w:rFonts w:ascii="Arial" w:hAnsi="Arial" w:eastAsia="Times New Roman" w:cs="Arial"/>
              </w:rPr>
            </w:pPr>
            <w:r>
              <w:rPr>
                <w:rFonts w:ascii="Arial" w:hAnsi="Arial" w:eastAsia="Times New Roman" w:cs="Arial"/>
              </w:rPr>
              <w:t>12.1</w:t>
            </w:r>
          </w:p>
        </w:tc>
        <w:tc>
          <w:tcPr>
            <w:tcW w:w="10061" w:type="dxa"/>
            <w:gridSpan w:val="2"/>
            <w:tcMar/>
          </w:tcPr>
          <w:p w:rsidRPr="0091450A" w:rsidR="00845E05" w:rsidP="00845E05" w:rsidRDefault="00845E05" w14:paraId="69AC3735" w14:textId="5FA82FEA">
            <w:pPr>
              <w:spacing w:line="276" w:lineRule="auto"/>
              <w:rPr>
                <w:rFonts w:ascii="Arial" w:hAnsi="Arial" w:cs="Arial"/>
                <w:bCs/>
                <w:iCs/>
              </w:rPr>
            </w:pPr>
            <w:r w:rsidRPr="0091450A">
              <w:rPr>
                <w:rFonts w:ascii="Arial" w:hAnsi="Arial" w:cs="Arial"/>
                <w:bCs/>
                <w:iCs/>
              </w:rPr>
              <w:t xml:space="preserve">The </w:t>
            </w:r>
            <w:r w:rsidRPr="00644CEC" w:rsidR="002D2CC3">
              <w:rPr>
                <w:rFonts w:ascii="Arial" w:hAnsi="Arial" w:cs="Arial"/>
              </w:rPr>
              <w:t>Committee</w:t>
            </w:r>
            <w:r w:rsidRPr="00644CEC">
              <w:rPr>
                <w:rFonts w:ascii="Arial" w:hAnsi="Arial" w:cs="Arial"/>
                <w:bCs/>
                <w:iCs/>
              </w:rPr>
              <w:t xml:space="preserve"> will maintain a forward agenda plan of its business.</w:t>
            </w:r>
          </w:p>
          <w:p w:rsidRPr="00C17411" w:rsidR="00080170" w:rsidP="00080170" w:rsidRDefault="00080170" w14:paraId="635620B4" w14:textId="2D86F447">
            <w:pPr>
              <w:spacing w:line="276" w:lineRule="auto"/>
              <w:rPr>
                <w:rFonts w:ascii="Arial" w:hAnsi="Arial" w:eastAsia="Times New Roman" w:cs="Arial"/>
              </w:rPr>
            </w:pPr>
          </w:p>
        </w:tc>
      </w:tr>
      <w:tr w:rsidRPr="00C17411" w:rsidR="00B05421" w:rsidTr="123BF66E" w14:paraId="46042D3A" w14:textId="77777777">
        <w:trPr>
          <w:jc w:val="center"/>
        </w:trPr>
        <w:tc>
          <w:tcPr>
            <w:tcW w:w="606" w:type="dxa"/>
            <w:tcMar>
              <w:top w:w="57" w:type="dxa"/>
            </w:tcMar>
          </w:tcPr>
          <w:p w:rsidRPr="00C17411" w:rsidR="00B05421" w:rsidP="00080170" w:rsidRDefault="00B05421" w14:paraId="45376788" w14:textId="7C0264CC">
            <w:pPr>
              <w:spacing w:line="276" w:lineRule="auto"/>
              <w:rPr>
                <w:rFonts w:ascii="Arial" w:hAnsi="Arial" w:eastAsia="Times New Roman" w:cs="Arial"/>
              </w:rPr>
            </w:pPr>
            <w:r>
              <w:rPr>
                <w:rFonts w:ascii="Arial" w:hAnsi="Arial" w:eastAsia="Times New Roman" w:cs="Arial"/>
              </w:rPr>
              <w:t>12.2</w:t>
            </w:r>
          </w:p>
        </w:tc>
        <w:tc>
          <w:tcPr>
            <w:tcW w:w="10061" w:type="dxa"/>
            <w:gridSpan w:val="2"/>
            <w:tcMar/>
          </w:tcPr>
          <w:p w:rsidR="009F0457" w:rsidP="00080170" w:rsidRDefault="00845E05" w14:paraId="6612210F" w14:textId="00C0B7E6">
            <w:pPr>
              <w:spacing w:line="276" w:lineRule="auto"/>
              <w:rPr>
                <w:rFonts w:ascii="Arial" w:hAnsi="Arial" w:eastAsia="Times New Roman" w:cs="Arial"/>
                <w:bCs/>
                <w:iCs/>
              </w:rPr>
            </w:pPr>
            <w:r w:rsidRPr="00845E05">
              <w:rPr>
                <w:rFonts w:ascii="Arial" w:hAnsi="Arial" w:eastAsia="Times New Roman" w:cs="Arial"/>
                <w:bCs/>
                <w:iCs/>
              </w:rPr>
              <w:t xml:space="preserve">The </w:t>
            </w:r>
            <w:r w:rsidRPr="00ED5295" w:rsidR="002D2CC3">
              <w:rPr>
                <w:rFonts w:ascii="Arial" w:hAnsi="Arial" w:cs="Arial"/>
              </w:rPr>
              <w:t>Committee</w:t>
            </w:r>
            <w:r w:rsidRPr="00ED5295">
              <w:rPr>
                <w:rFonts w:ascii="Arial" w:hAnsi="Arial" w:eastAsia="Times New Roman" w:cs="Arial"/>
                <w:bCs/>
                <w:iCs/>
              </w:rPr>
              <w:t xml:space="preserve"> will review its Terms of Reference and submit recommendations on the</w:t>
            </w:r>
            <w:r w:rsidRPr="00ED5295" w:rsidR="00B512E0">
              <w:rPr>
                <w:rFonts w:ascii="Arial" w:hAnsi="Arial" w:eastAsia="Times New Roman" w:cs="Arial"/>
                <w:bCs/>
                <w:iCs/>
              </w:rPr>
              <w:t>m</w:t>
            </w:r>
            <w:r w:rsidRPr="00ED5295">
              <w:rPr>
                <w:rFonts w:ascii="Arial" w:hAnsi="Arial" w:eastAsia="Times New Roman" w:cs="Arial"/>
                <w:bCs/>
                <w:iCs/>
              </w:rPr>
              <w:t xml:space="preserve"> to the</w:t>
            </w:r>
            <w:r w:rsidRPr="00ED5295" w:rsidR="00ED5295">
              <w:rPr>
                <w:rFonts w:ascii="Arial" w:hAnsi="Arial" w:cs="Arial"/>
                <w:bCs/>
                <w:iCs/>
              </w:rPr>
              <w:t xml:space="preserve"> </w:t>
            </w:r>
            <w:r w:rsidRPr="00ED5295" w:rsidR="002D2CC3">
              <w:rPr>
                <w:rFonts w:ascii="Arial" w:hAnsi="Arial" w:cs="Arial"/>
              </w:rPr>
              <w:t>Court</w:t>
            </w:r>
            <w:r w:rsidRPr="00ED5295" w:rsidR="00ED5295">
              <w:rPr>
                <w:rFonts w:ascii="Arial" w:hAnsi="Arial" w:cs="Arial"/>
              </w:rPr>
              <w:t xml:space="preserve"> and </w:t>
            </w:r>
            <w:r w:rsidRPr="00ED5295" w:rsidR="002D2CC3">
              <w:rPr>
                <w:rFonts w:ascii="Arial" w:hAnsi="Arial" w:cs="Arial"/>
              </w:rPr>
              <w:t>Senate</w:t>
            </w:r>
            <w:r w:rsidRPr="00ED5295">
              <w:rPr>
                <w:rFonts w:ascii="Arial" w:hAnsi="Arial" w:eastAsia="Times New Roman" w:cs="Arial"/>
                <w:bCs/>
                <w:iCs/>
              </w:rPr>
              <w:t xml:space="preserve"> annually for approval.</w:t>
            </w:r>
          </w:p>
          <w:p w:rsidRPr="00C17411" w:rsidR="009F0457" w:rsidP="00080170" w:rsidRDefault="009F0457" w14:paraId="4697BB95" w14:textId="6B5F09D9">
            <w:pPr>
              <w:spacing w:line="276" w:lineRule="auto"/>
              <w:rPr>
                <w:rFonts w:ascii="Arial" w:hAnsi="Arial" w:eastAsia="Times New Roman" w:cs="Arial"/>
              </w:rPr>
            </w:pPr>
          </w:p>
        </w:tc>
      </w:tr>
      <w:tr w:rsidRPr="00C17411" w:rsidR="00845E05" w:rsidTr="123BF66E" w14:paraId="2A9120C5" w14:textId="77777777">
        <w:trPr>
          <w:jc w:val="center"/>
        </w:trPr>
        <w:tc>
          <w:tcPr>
            <w:tcW w:w="606" w:type="dxa"/>
            <w:tcMar>
              <w:top w:w="57" w:type="dxa"/>
            </w:tcMar>
          </w:tcPr>
          <w:p w:rsidR="00845E05" w:rsidP="00080170" w:rsidRDefault="00845E05" w14:paraId="184946C6" w14:textId="0A3773D8">
            <w:pPr>
              <w:spacing w:line="276" w:lineRule="auto"/>
              <w:rPr>
                <w:rFonts w:ascii="Arial" w:hAnsi="Arial" w:eastAsia="Times New Roman" w:cs="Arial"/>
              </w:rPr>
            </w:pPr>
            <w:r>
              <w:rPr>
                <w:rFonts w:ascii="Arial" w:hAnsi="Arial" w:eastAsia="Times New Roman" w:cs="Arial"/>
              </w:rPr>
              <w:t>12.3</w:t>
            </w:r>
          </w:p>
        </w:tc>
        <w:tc>
          <w:tcPr>
            <w:tcW w:w="10061" w:type="dxa"/>
            <w:gridSpan w:val="2"/>
            <w:tcMar/>
          </w:tcPr>
          <w:p w:rsidRPr="00ED5295" w:rsidR="00845E05" w:rsidP="00845E05" w:rsidRDefault="00845E05" w14:paraId="7B222A4A" w14:textId="002911B0">
            <w:pPr>
              <w:spacing w:line="276" w:lineRule="auto"/>
              <w:rPr>
                <w:rFonts w:ascii="Arial" w:hAnsi="Arial" w:eastAsia="Times New Roman" w:cs="Arial"/>
              </w:rPr>
            </w:pPr>
            <w:r w:rsidRPr="00ED5295">
              <w:rPr>
                <w:rFonts w:ascii="Arial" w:hAnsi="Arial" w:eastAsia="Times New Roman" w:cs="Arial"/>
              </w:rPr>
              <w:t xml:space="preserve">The </w:t>
            </w:r>
            <w:r w:rsidRPr="00ED5295" w:rsidR="002D2CC3">
              <w:rPr>
                <w:rFonts w:ascii="Arial" w:hAnsi="Arial" w:cs="Arial"/>
              </w:rPr>
              <w:t>Committee</w:t>
            </w:r>
            <w:r w:rsidRPr="00ED5295">
              <w:rPr>
                <w:rFonts w:ascii="Arial" w:hAnsi="Arial" w:eastAsia="Times New Roman" w:cs="Arial"/>
              </w:rPr>
              <w:t xml:space="preserve"> will set its meeting dates two years in advance, aligned to the schedule of meetings of the </w:t>
            </w:r>
            <w:r w:rsidRPr="00ED5295" w:rsidR="002D2CC3">
              <w:rPr>
                <w:rFonts w:ascii="Arial" w:hAnsi="Arial" w:cs="Arial"/>
              </w:rPr>
              <w:t>Court</w:t>
            </w:r>
            <w:r w:rsidRPr="00ED5295" w:rsidR="00ED5295">
              <w:rPr>
                <w:rFonts w:ascii="Arial" w:hAnsi="Arial" w:cs="Arial"/>
              </w:rPr>
              <w:t xml:space="preserve"> and </w:t>
            </w:r>
            <w:r w:rsidRPr="00ED5295" w:rsidR="002D2CC3">
              <w:rPr>
                <w:rFonts w:ascii="Arial" w:hAnsi="Arial" w:cs="Arial"/>
              </w:rPr>
              <w:t>Senate</w:t>
            </w:r>
            <w:r w:rsidRPr="00ED5295">
              <w:rPr>
                <w:rFonts w:ascii="Arial" w:hAnsi="Arial" w:eastAsia="Times New Roman" w:cs="Arial"/>
              </w:rPr>
              <w:t>.</w:t>
            </w:r>
          </w:p>
          <w:p w:rsidRPr="00ED5295" w:rsidR="00845E05" w:rsidP="00845E05" w:rsidRDefault="00845E05" w14:paraId="4E2CDFC3" w14:textId="5AAB4BF6">
            <w:pPr>
              <w:spacing w:line="276" w:lineRule="auto"/>
              <w:rPr>
                <w:rFonts w:ascii="Arial" w:hAnsi="Arial" w:eastAsia="Times New Roman" w:cs="Arial"/>
              </w:rPr>
            </w:pPr>
          </w:p>
        </w:tc>
      </w:tr>
      <w:tr w:rsidRPr="00C17411" w:rsidR="00845E05" w:rsidTr="123BF66E" w14:paraId="727AF601" w14:textId="77777777">
        <w:trPr>
          <w:jc w:val="center"/>
        </w:trPr>
        <w:tc>
          <w:tcPr>
            <w:tcW w:w="606" w:type="dxa"/>
            <w:tcMar>
              <w:top w:w="57" w:type="dxa"/>
            </w:tcMar>
          </w:tcPr>
          <w:p w:rsidR="00845E05" w:rsidP="00080170" w:rsidRDefault="00845E05" w14:paraId="1CA2F2BF" w14:textId="6A747ABE">
            <w:pPr>
              <w:spacing w:line="276" w:lineRule="auto"/>
              <w:rPr>
                <w:rFonts w:ascii="Arial" w:hAnsi="Arial" w:eastAsia="Times New Roman" w:cs="Arial"/>
              </w:rPr>
            </w:pPr>
            <w:r>
              <w:rPr>
                <w:rFonts w:ascii="Arial" w:hAnsi="Arial" w:eastAsia="Times New Roman" w:cs="Arial"/>
              </w:rPr>
              <w:t>12.4</w:t>
            </w:r>
          </w:p>
        </w:tc>
        <w:tc>
          <w:tcPr>
            <w:tcW w:w="10061" w:type="dxa"/>
            <w:gridSpan w:val="2"/>
            <w:tcMar/>
          </w:tcPr>
          <w:p w:rsidRPr="00ED5295" w:rsidR="00845E05" w:rsidP="00080170" w:rsidRDefault="00845E05" w14:paraId="6A0C53A0" w14:textId="14EDD2A0">
            <w:pPr>
              <w:spacing w:line="276" w:lineRule="auto"/>
              <w:rPr>
                <w:rFonts w:ascii="Arial" w:hAnsi="Arial" w:cs="Arial"/>
              </w:rPr>
            </w:pPr>
            <w:r w:rsidRPr="00ED5295">
              <w:rPr>
                <w:rFonts w:ascii="Arial" w:hAnsi="Arial" w:cs="Arial"/>
              </w:rPr>
              <w:t xml:space="preserve">As part of its annual year-end self-assessment, the </w:t>
            </w:r>
            <w:r w:rsidRPr="00ED5295" w:rsidR="002D2CC3">
              <w:rPr>
                <w:rFonts w:ascii="Arial" w:hAnsi="Arial" w:cs="Arial"/>
              </w:rPr>
              <w:t>Committee</w:t>
            </w:r>
            <w:r w:rsidRPr="00ED5295">
              <w:rPr>
                <w:rFonts w:ascii="Arial" w:hAnsi="Arial" w:cs="Arial"/>
              </w:rPr>
              <w:t xml:space="preserve"> reviews its performance in fulfilling its remit and considers possible modifications to its Terms of Reference. This also gives it opportunity to review the Composition (including the gender balance of its membership, and the opportunity to receive contributions from the University’s different campuses) and to submit recommendations as appropriate to the Senate.</w:t>
            </w:r>
          </w:p>
          <w:p w:rsidRPr="00ED5295" w:rsidR="00845E05" w:rsidP="00080170" w:rsidRDefault="00845E05" w14:paraId="3247404F" w14:textId="7EBF5780">
            <w:pPr>
              <w:spacing w:line="276" w:lineRule="auto"/>
              <w:rPr>
                <w:rFonts w:ascii="Arial" w:hAnsi="Arial" w:cs="Arial"/>
                <w14:ligatures w14:val="standardContextual"/>
              </w:rPr>
            </w:pPr>
          </w:p>
        </w:tc>
      </w:tr>
      <w:tr w:rsidRPr="00C17411" w:rsidR="00B05421" w:rsidTr="123BF66E" w14:paraId="060D05F7" w14:textId="77777777">
        <w:trPr>
          <w:trHeight w:val="352"/>
          <w:jc w:val="center"/>
        </w:trPr>
        <w:tc>
          <w:tcPr>
            <w:tcW w:w="10667" w:type="dxa"/>
            <w:gridSpan w:val="3"/>
            <w:shd w:val="clear" w:color="auto" w:fill="2E74B5"/>
            <w:tcMar>
              <w:top w:w="57" w:type="dxa"/>
            </w:tcMar>
          </w:tcPr>
          <w:p w:rsidRPr="00C17411" w:rsidR="00B05421" w:rsidP="00080170" w:rsidRDefault="00B05421" w14:paraId="3C58B2C7" w14:textId="77777777">
            <w:pPr>
              <w:spacing w:line="276" w:lineRule="auto"/>
              <w:rPr>
                <w:rFonts w:ascii="Arial" w:hAnsi="Arial" w:cs="Arial"/>
                <w:b/>
                <w:color w:val="FFFFFF"/>
                <w:sz w:val="8"/>
                <w:szCs w:val="8"/>
              </w:rPr>
            </w:pPr>
          </w:p>
          <w:p w:rsidRPr="00080170" w:rsidR="00B05421" w:rsidP="00080170" w:rsidRDefault="00B05421" w14:paraId="3E23AFD5" w14:textId="1478A4E9">
            <w:pPr>
              <w:spacing w:line="276" w:lineRule="auto"/>
              <w:rPr>
                <w:rFonts w:ascii="Arial" w:hAnsi="Arial" w:cs="Arial"/>
                <w:b/>
                <w:color w:val="FFFFFF"/>
                <w:sz w:val="22"/>
                <w:szCs w:val="22"/>
              </w:rPr>
            </w:pPr>
            <w:r w:rsidRPr="00080170">
              <w:rPr>
                <w:rFonts w:ascii="Arial" w:hAnsi="Arial" w:cs="Arial"/>
                <w:b/>
                <w:color w:val="FFFFFF"/>
                <w:sz w:val="22"/>
                <w:szCs w:val="22"/>
              </w:rPr>
              <w:t xml:space="preserve">13. </w:t>
            </w:r>
            <w:r w:rsidRPr="00080170" w:rsidR="00080170">
              <w:rPr>
                <w:rFonts w:ascii="Arial" w:hAnsi="Arial" w:cs="Arial"/>
                <w:b/>
                <w:color w:val="FFFFFF"/>
                <w:sz w:val="22"/>
                <w:szCs w:val="22"/>
              </w:rPr>
              <w:t>Supporting Information</w:t>
            </w:r>
          </w:p>
          <w:p w:rsidRPr="00756EF0" w:rsidR="00B05421" w:rsidP="00080170" w:rsidRDefault="00B05421" w14:paraId="0604ED37" w14:textId="7B58DA50">
            <w:pPr>
              <w:spacing w:line="276" w:lineRule="auto"/>
              <w:rPr>
                <w:rFonts w:ascii="Arial" w:hAnsi="Arial" w:cs="Arial"/>
                <w:b/>
                <w:color w:val="FFFFFF"/>
                <w:sz w:val="8"/>
                <w:szCs w:val="8"/>
              </w:rPr>
            </w:pPr>
          </w:p>
        </w:tc>
      </w:tr>
      <w:tr w:rsidRPr="00C17411" w:rsidR="009F0457" w:rsidTr="123BF66E" w14:paraId="67DEC026" w14:textId="77777777">
        <w:trPr>
          <w:trHeight w:val="250"/>
          <w:jc w:val="center"/>
        </w:trPr>
        <w:tc>
          <w:tcPr>
            <w:tcW w:w="606" w:type="dxa"/>
            <w:tcMar>
              <w:top w:w="57" w:type="dxa"/>
            </w:tcMar>
          </w:tcPr>
          <w:p w:rsidRPr="009F0457" w:rsidR="009F0457" w:rsidP="00080170" w:rsidRDefault="009F0457" w14:paraId="5986E7C0" w14:textId="77777777">
            <w:pPr>
              <w:spacing w:line="276" w:lineRule="auto"/>
              <w:rPr>
                <w:rFonts w:ascii="Arial" w:hAnsi="Arial" w:eastAsia="Times New Roman" w:cs="Arial"/>
              </w:rPr>
            </w:pPr>
          </w:p>
        </w:tc>
        <w:tc>
          <w:tcPr>
            <w:tcW w:w="10061" w:type="dxa"/>
            <w:gridSpan w:val="2"/>
            <w:tcMar/>
          </w:tcPr>
          <w:p w:rsidRPr="009F0457" w:rsidR="009F0457" w:rsidP="00080170" w:rsidRDefault="009F0457" w14:paraId="3ACA3E22" w14:textId="77777777">
            <w:pPr>
              <w:spacing w:line="276" w:lineRule="auto"/>
              <w:rPr>
                <w:rFonts w:ascii="Arial" w:hAnsi="Arial" w:eastAsia="Times New Roman" w:cs="Arial"/>
                <w:b/>
                <w:bCs/>
                <w:u w:val="single"/>
              </w:rPr>
            </w:pPr>
            <w:r w:rsidRPr="009F0457">
              <w:rPr>
                <w:rFonts w:ascii="Arial" w:hAnsi="Arial" w:eastAsia="Times New Roman" w:cs="Arial"/>
                <w:b/>
                <w:bCs/>
                <w:u w:val="single"/>
              </w:rPr>
              <w:t>Effectiveness and lifespan</w:t>
            </w:r>
          </w:p>
          <w:p w:rsidRPr="009F0457" w:rsidR="009F0457" w:rsidP="00080170" w:rsidRDefault="009F0457" w14:paraId="2775A8F0" w14:textId="036FDD1C">
            <w:pPr>
              <w:spacing w:line="276" w:lineRule="auto"/>
              <w:rPr>
                <w:rFonts w:ascii="Arial" w:hAnsi="Arial" w:eastAsia="Times New Roman" w:cs="Arial"/>
                <w:b/>
                <w:bCs/>
                <w:u w:val="single"/>
              </w:rPr>
            </w:pPr>
          </w:p>
        </w:tc>
      </w:tr>
      <w:tr w:rsidRPr="00C17411" w:rsidR="00B05421" w:rsidTr="123BF66E" w14:paraId="7DB8DB08" w14:textId="77777777">
        <w:trPr>
          <w:trHeight w:val="250"/>
          <w:jc w:val="center"/>
        </w:trPr>
        <w:tc>
          <w:tcPr>
            <w:tcW w:w="606" w:type="dxa"/>
            <w:tcMar>
              <w:top w:w="57" w:type="dxa"/>
            </w:tcMar>
          </w:tcPr>
          <w:p w:rsidRPr="009F0457" w:rsidR="00B05421" w:rsidP="009F0457" w:rsidRDefault="00B05421" w14:paraId="531CD967" w14:textId="6ABDBA1B">
            <w:pPr>
              <w:spacing w:line="276" w:lineRule="auto"/>
              <w:rPr>
                <w:rFonts w:ascii="Arial" w:hAnsi="Arial" w:eastAsia="Times New Roman" w:cs="Arial"/>
              </w:rPr>
            </w:pPr>
            <w:r w:rsidRPr="009F0457">
              <w:rPr>
                <w:rFonts w:ascii="Arial" w:hAnsi="Arial" w:eastAsia="Times New Roman" w:cs="Arial"/>
              </w:rPr>
              <w:t>13.</w:t>
            </w:r>
            <w:r w:rsidR="008D02E7">
              <w:rPr>
                <w:rFonts w:ascii="Arial" w:hAnsi="Arial" w:eastAsia="Times New Roman" w:cs="Arial"/>
              </w:rPr>
              <w:t>1</w:t>
            </w:r>
          </w:p>
        </w:tc>
        <w:tc>
          <w:tcPr>
            <w:tcW w:w="10061" w:type="dxa"/>
            <w:gridSpan w:val="2"/>
            <w:tcMar/>
          </w:tcPr>
          <w:p w:rsidRPr="001575A9" w:rsidR="00635D2F" w:rsidP="00635D2F" w:rsidRDefault="00635D2F" w14:paraId="4F22C346" w14:textId="130B710D">
            <w:pPr>
              <w:spacing w:line="276" w:lineRule="auto"/>
              <w:rPr>
                <w:rFonts w:ascii="Arial" w:hAnsi="Arial" w:cs="Arial"/>
              </w:rPr>
            </w:pPr>
            <w:r w:rsidRPr="001575A9">
              <w:rPr>
                <w:rFonts w:ascii="Arial" w:hAnsi="Arial" w:cs="Arial"/>
              </w:rPr>
              <w:t>Lifespan ongoing. Effectiveness reviewed five-yearly as part of the Court</w:t>
            </w:r>
            <w:r w:rsidRPr="001575A9" w:rsidR="001575A9">
              <w:rPr>
                <w:rFonts w:ascii="Arial" w:hAnsi="Arial" w:cs="Arial"/>
              </w:rPr>
              <w:t xml:space="preserve"> and the Senate’s</w:t>
            </w:r>
            <w:r w:rsidRPr="001575A9">
              <w:rPr>
                <w:rFonts w:ascii="Arial" w:hAnsi="Arial" w:cs="Arial"/>
              </w:rPr>
              <w:t xml:space="preserve"> review of its effectiveness.</w:t>
            </w:r>
          </w:p>
          <w:p w:rsidRPr="001575A9" w:rsidR="009F0457" w:rsidP="001575A9" w:rsidRDefault="009F0457" w14:paraId="74EB30B7" w14:textId="45525E91">
            <w:pPr>
              <w:spacing w:line="276" w:lineRule="auto"/>
              <w:rPr>
                <w:rFonts w:ascii="Arial" w:hAnsi="Arial" w:eastAsia="Times New Roman" w:cs="Arial"/>
              </w:rPr>
            </w:pPr>
          </w:p>
        </w:tc>
      </w:tr>
      <w:tr w:rsidRPr="00C17411" w:rsidR="009F0457" w:rsidTr="123BF66E" w14:paraId="27ACB0C6" w14:textId="77777777">
        <w:trPr>
          <w:trHeight w:val="250"/>
          <w:jc w:val="center"/>
        </w:trPr>
        <w:tc>
          <w:tcPr>
            <w:tcW w:w="606" w:type="dxa"/>
            <w:tcMar>
              <w:top w:w="57" w:type="dxa"/>
            </w:tcMar>
          </w:tcPr>
          <w:p w:rsidRPr="009F0457" w:rsidR="009F0457" w:rsidP="009F0457" w:rsidRDefault="009F0457" w14:paraId="09AB7327" w14:textId="77777777">
            <w:pPr>
              <w:spacing w:line="276" w:lineRule="auto"/>
              <w:rPr>
                <w:rFonts w:ascii="Arial" w:hAnsi="Arial" w:eastAsia="Times New Roman" w:cs="Arial"/>
              </w:rPr>
            </w:pPr>
          </w:p>
        </w:tc>
        <w:tc>
          <w:tcPr>
            <w:tcW w:w="10061" w:type="dxa"/>
            <w:gridSpan w:val="2"/>
            <w:tcMar/>
          </w:tcPr>
          <w:p w:rsidRPr="001575A9" w:rsidR="009F0457" w:rsidP="009F0457" w:rsidRDefault="009F0457" w14:paraId="01999F54" w14:textId="593D6F05">
            <w:pPr>
              <w:spacing w:line="276" w:lineRule="auto"/>
              <w:rPr>
                <w:rFonts w:ascii="Arial" w:hAnsi="Arial" w:cs="Arial"/>
                <w:b/>
                <w:bCs/>
              </w:rPr>
            </w:pPr>
            <w:r w:rsidRPr="001575A9">
              <w:rPr>
                <w:rFonts w:ascii="Arial" w:hAnsi="Arial" w:eastAsia="Times New Roman" w:cs="Arial"/>
                <w:b/>
                <w:bCs/>
                <w:u w:val="single"/>
              </w:rPr>
              <w:t xml:space="preserve">Actions that may be taken by the </w:t>
            </w:r>
            <w:r w:rsidRPr="001575A9">
              <w:rPr>
                <w:rFonts w:ascii="Arial" w:hAnsi="Arial" w:cs="Arial"/>
                <w:b/>
                <w:bCs/>
                <w:u w:val="single"/>
              </w:rPr>
              <w:t>Committee</w:t>
            </w:r>
          </w:p>
          <w:p w:rsidRPr="001575A9" w:rsidR="009F0457" w:rsidP="009F0457" w:rsidRDefault="009F0457" w14:paraId="116D42E9" w14:textId="05B867FE">
            <w:pPr>
              <w:spacing w:line="276" w:lineRule="auto"/>
              <w:rPr>
                <w:rFonts w:ascii="Arial" w:hAnsi="Arial" w:eastAsia="Times New Roman" w:cs="Arial"/>
                <w:b/>
                <w:bCs/>
              </w:rPr>
            </w:pPr>
          </w:p>
        </w:tc>
      </w:tr>
      <w:tr w:rsidRPr="00C17411" w:rsidR="009F0457" w:rsidTr="123BF66E" w14:paraId="275989ED" w14:textId="77777777">
        <w:trPr>
          <w:trHeight w:val="250"/>
          <w:jc w:val="center"/>
        </w:trPr>
        <w:tc>
          <w:tcPr>
            <w:tcW w:w="606" w:type="dxa"/>
            <w:tcMar>
              <w:top w:w="57" w:type="dxa"/>
            </w:tcMar>
          </w:tcPr>
          <w:p w:rsidRPr="00E6614E" w:rsidR="009F0457" w:rsidP="009F0457" w:rsidRDefault="009F0457" w14:paraId="06047EEB" w14:textId="1A0E674A">
            <w:pPr>
              <w:spacing w:line="276" w:lineRule="auto"/>
              <w:rPr>
                <w:rFonts w:ascii="Arial" w:hAnsi="Arial" w:eastAsia="Times New Roman" w:cs="Arial"/>
              </w:rPr>
            </w:pPr>
            <w:r w:rsidRPr="00E6614E">
              <w:rPr>
                <w:rFonts w:ascii="Arial" w:hAnsi="Arial" w:eastAsia="Times New Roman" w:cs="Arial"/>
              </w:rPr>
              <w:t>13.</w:t>
            </w:r>
            <w:r w:rsidR="008D02E7">
              <w:rPr>
                <w:rFonts w:ascii="Arial" w:hAnsi="Arial" w:eastAsia="Times New Roman" w:cs="Arial"/>
              </w:rPr>
              <w:t>2</w:t>
            </w:r>
          </w:p>
        </w:tc>
        <w:tc>
          <w:tcPr>
            <w:tcW w:w="10061" w:type="dxa"/>
            <w:gridSpan w:val="2"/>
            <w:tcMar/>
          </w:tcPr>
          <w:tbl>
            <w:tblPr>
              <w:tblW w:w="0" w:type="dxa"/>
              <w:tblCellMar>
                <w:left w:w="0" w:type="dxa"/>
                <w:right w:w="0" w:type="dxa"/>
              </w:tblCellMar>
              <w:tblLook w:val="04A0" w:firstRow="1" w:lastRow="0" w:firstColumn="1" w:lastColumn="0" w:noHBand="0" w:noVBand="1"/>
            </w:tblPr>
            <w:tblGrid>
              <w:gridCol w:w="3255"/>
              <w:gridCol w:w="2550"/>
              <w:gridCol w:w="3960"/>
            </w:tblGrid>
            <w:tr w:rsidRPr="007310A5" w:rsidR="007310A5" w:rsidTr="0CA269B4" w14:paraId="71DFDDE7" w14:textId="77777777">
              <w:trPr>
                <w:trHeight w:val="300"/>
              </w:trPr>
              <w:tc>
                <w:tcPr>
                  <w:tcW w:w="3255" w:type="dxa"/>
                  <w:hideMark/>
                </w:tcPr>
                <w:p w:rsidRPr="007310A5" w:rsidR="007310A5" w:rsidP="0CA269B4" w:rsidRDefault="3D093E50" w14:paraId="7B2A2F9D" w14:textId="77777777">
                  <w:pPr>
                    <w:numPr>
                      <w:ilvl w:val="0"/>
                      <w:numId w:val="12"/>
                    </w:numPr>
                    <w:spacing w:after="0" w:line="240" w:lineRule="auto"/>
                    <w:ind w:firstLine="0"/>
                    <w:textAlignment w:val="baseline"/>
                    <w:rPr>
                      <w:rFonts w:ascii="Arial" w:hAnsi="Arial" w:eastAsia="Times New Roman" w:cs="Arial"/>
                      <w:kern w:val="0"/>
                      <w:lang w:eastAsia="en-GB"/>
                      <w14:ligatures w14:val="none"/>
                    </w:rPr>
                  </w:pPr>
                  <w:r w:rsidRPr="0CA269B4">
                    <w:rPr>
                      <w:rFonts w:ascii="Arial" w:hAnsi="Arial" w:eastAsia="Times New Roman" w:cs="Arial"/>
                      <w:kern w:val="0"/>
                      <w:lang w:eastAsia="en-GB"/>
                      <w14:ligatures w14:val="none"/>
                    </w:rPr>
                    <w:t>Note </w:t>
                  </w:r>
                </w:p>
                <w:p w:rsidRPr="007310A5" w:rsidR="007310A5" w:rsidP="0CA269B4" w:rsidRDefault="3D093E50" w14:paraId="1C71961E" w14:textId="77777777">
                  <w:pPr>
                    <w:numPr>
                      <w:ilvl w:val="0"/>
                      <w:numId w:val="13"/>
                    </w:numPr>
                    <w:spacing w:after="0" w:line="240" w:lineRule="auto"/>
                    <w:ind w:firstLine="0"/>
                    <w:textAlignment w:val="baseline"/>
                    <w:rPr>
                      <w:rFonts w:ascii="Arial" w:hAnsi="Arial" w:eastAsia="Times New Roman" w:cs="Arial"/>
                      <w:kern w:val="0"/>
                      <w:lang w:eastAsia="en-GB"/>
                      <w14:ligatures w14:val="none"/>
                    </w:rPr>
                  </w:pPr>
                  <w:r w:rsidRPr="0CA269B4">
                    <w:rPr>
                      <w:rFonts w:ascii="Arial" w:hAnsi="Arial" w:eastAsia="Times New Roman" w:cs="Arial"/>
                      <w:kern w:val="0"/>
                      <w:lang w:eastAsia="en-GB"/>
                      <w14:ligatures w14:val="none"/>
                    </w:rPr>
                    <w:t>Receive </w:t>
                  </w:r>
                </w:p>
                <w:p w:rsidRPr="007310A5" w:rsidR="007310A5" w:rsidP="0CA269B4" w:rsidRDefault="3D093E50" w14:paraId="4C98CEF2" w14:textId="77777777">
                  <w:pPr>
                    <w:numPr>
                      <w:ilvl w:val="0"/>
                      <w:numId w:val="14"/>
                    </w:numPr>
                    <w:spacing w:after="0" w:line="240" w:lineRule="auto"/>
                    <w:ind w:firstLine="0"/>
                    <w:textAlignment w:val="baseline"/>
                    <w:rPr>
                      <w:rFonts w:ascii="Arial" w:hAnsi="Arial" w:eastAsia="Times New Roman" w:cs="Arial"/>
                      <w:kern w:val="0"/>
                      <w:lang w:eastAsia="en-GB"/>
                      <w14:ligatures w14:val="none"/>
                    </w:rPr>
                  </w:pPr>
                  <w:r w:rsidRPr="0CA269B4">
                    <w:rPr>
                      <w:rFonts w:ascii="Arial" w:hAnsi="Arial" w:eastAsia="Times New Roman" w:cs="Arial"/>
                      <w:kern w:val="0"/>
                      <w:lang w:eastAsia="en-GB"/>
                      <w14:ligatures w14:val="none"/>
                    </w:rPr>
                    <w:t>Consider </w:t>
                  </w:r>
                </w:p>
              </w:tc>
              <w:tc>
                <w:tcPr>
                  <w:tcW w:w="2550" w:type="dxa"/>
                  <w:hideMark/>
                </w:tcPr>
                <w:p w:rsidRPr="007310A5" w:rsidR="007310A5" w:rsidP="0CA269B4" w:rsidRDefault="3D093E50" w14:paraId="1D47EFC9" w14:textId="77777777">
                  <w:pPr>
                    <w:pStyle w:val="ListParagraph"/>
                    <w:numPr>
                      <w:ilvl w:val="0"/>
                      <w:numId w:val="14"/>
                    </w:numPr>
                    <w:spacing w:after="0" w:line="240" w:lineRule="auto"/>
                    <w:textAlignment w:val="baseline"/>
                    <w:rPr>
                      <w:rFonts w:ascii="Arial" w:hAnsi="Arial" w:eastAsia="Times New Roman" w:cs="Arial"/>
                      <w:kern w:val="0"/>
                      <w:lang w:eastAsia="en-GB"/>
                      <w14:ligatures w14:val="none"/>
                    </w:rPr>
                  </w:pPr>
                  <w:r w:rsidRPr="0CA269B4">
                    <w:rPr>
                      <w:rFonts w:ascii="Arial" w:hAnsi="Arial" w:eastAsia="Times New Roman" w:cs="Arial"/>
                      <w:kern w:val="0"/>
                      <w:lang w:eastAsia="en-GB"/>
                      <w14:ligatures w14:val="none"/>
                    </w:rPr>
                    <w:t>Recommend </w:t>
                  </w:r>
                </w:p>
                <w:p w:rsidRPr="007310A5" w:rsidR="007310A5" w:rsidP="0CA269B4" w:rsidRDefault="3D093E50" w14:paraId="6BC6ABA3" w14:textId="77777777">
                  <w:pPr>
                    <w:pStyle w:val="ListParagraph"/>
                    <w:numPr>
                      <w:ilvl w:val="0"/>
                      <w:numId w:val="17"/>
                    </w:numPr>
                    <w:spacing w:after="0" w:line="240" w:lineRule="auto"/>
                    <w:textAlignment w:val="baseline"/>
                    <w:rPr>
                      <w:rFonts w:ascii="Arial" w:hAnsi="Arial" w:eastAsia="Times New Roman" w:cs="Arial"/>
                      <w:kern w:val="0"/>
                      <w:lang w:eastAsia="en-GB"/>
                      <w14:ligatures w14:val="none"/>
                    </w:rPr>
                  </w:pPr>
                  <w:r w:rsidRPr="0CA269B4">
                    <w:rPr>
                      <w:rFonts w:ascii="Arial" w:hAnsi="Arial" w:eastAsia="Times New Roman" w:cs="Arial"/>
                      <w:kern w:val="0"/>
                      <w:lang w:eastAsia="en-GB"/>
                      <w14:ligatures w14:val="none"/>
                    </w:rPr>
                    <w:t>Agree </w:t>
                  </w:r>
                </w:p>
                <w:p w:rsidRPr="007310A5" w:rsidR="007310A5" w:rsidP="0CA269B4" w:rsidRDefault="3D093E50" w14:paraId="3FB38034" w14:textId="77777777">
                  <w:pPr>
                    <w:pStyle w:val="ListParagraph"/>
                    <w:numPr>
                      <w:ilvl w:val="0"/>
                      <w:numId w:val="17"/>
                    </w:numPr>
                    <w:spacing w:after="0" w:line="240" w:lineRule="auto"/>
                    <w:textAlignment w:val="baseline"/>
                    <w:rPr>
                      <w:rFonts w:ascii="Arial" w:hAnsi="Arial" w:eastAsia="Times New Roman" w:cs="Arial"/>
                      <w:kern w:val="0"/>
                      <w:lang w:eastAsia="en-GB"/>
                      <w14:ligatures w14:val="none"/>
                    </w:rPr>
                  </w:pPr>
                  <w:r w:rsidRPr="0CA269B4">
                    <w:rPr>
                      <w:rFonts w:ascii="Arial" w:hAnsi="Arial" w:eastAsia="Times New Roman" w:cs="Arial"/>
                      <w:kern w:val="0"/>
                      <w:lang w:eastAsia="en-GB"/>
                      <w14:ligatures w14:val="none"/>
                    </w:rPr>
                    <w:t>Reject </w:t>
                  </w:r>
                </w:p>
              </w:tc>
              <w:tc>
                <w:tcPr>
                  <w:tcW w:w="3960" w:type="dxa"/>
                  <w:hideMark/>
                </w:tcPr>
                <w:p w:rsidRPr="007310A5" w:rsidR="007310A5" w:rsidP="0CA269B4" w:rsidRDefault="3D093E50" w14:paraId="644A2B9F" w14:textId="77777777">
                  <w:pPr>
                    <w:numPr>
                      <w:ilvl w:val="0"/>
                      <w:numId w:val="18"/>
                    </w:numPr>
                    <w:spacing w:after="0" w:line="240" w:lineRule="auto"/>
                    <w:ind w:left="1440" w:firstLine="0"/>
                    <w:textAlignment w:val="baseline"/>
                    <w:rPr>
                      <w:rFonts w:ascii="Arial" w:hAnsi="Arial" w:eastAsia="Times New Roman" w:cs="Arial"/>
                      <w:kern w:val="0"/>
                      <w:lang w:eastAsia="en-GB"/>
                      <w14:ligatures w14:val="none"/>
                    </w:rPr>
                  </w:pPr>
                  <w:r w:rsidRPr="0CA269B4">
                    <w:rPr>
                      <w:rFonts w:ascii="Arial" w:hAnsi="Arial" w:eastAsia="Times New Roman" w:cs="Arial"/>
                      <w:kern w:val="0"/>
                      <w:lang w:eastAsia="en-GB"/>
                      <w14:ligatures w14:val="none"/>
                    </w:rPr>
                    <w:t>Recognise </w:t>
                  </w:r>
                </w:p>
                <w:p w:rsidRPr="007310A5" w:rsidR="007310A5" w:rsidP="0CA269B4" w:rsidRDefault="3D093E50" w14:paraId="0C785FB6" w14:textId="77777777">
                  <w:pPr>
                    <w:numPr>
                      <w:ilvl w:val="0"/>
                      <w:numId w:val="19"/>
                    </w:numPr>
                    <w:spacing w:after="0" w:line="240" w:lineRule="auto"/>
                    <w:ind w:left="1440" w:firstLine="0"/>
                    <w:textAlignment w:val="baseline"/>
                    <w:rPr>
                      <w:rFonts w:ascii="Arial" w:hAnsi="Arial" w:eastAsia="Times New Roman" w:cs="Arial"/>
                      <w:kern w:val="0"/>
                      <w:lang w:eastAsia="en-GB"/>
                      <w14:ligatures w14:val="none"/>
                    </w:rPr>
                  </w:pPr>
                  <w:r w:rsidRPr="0CA269B4">
                    <w:rPr>
                      <w:rFonts w:ascii="Arial" w:hAnsi="Arial" w:eastAsia="Times New Roman" w:cs="Arial"/>
                      <w:kern w:val="0"/>
                      <w:lang w:eastAsia="en-GB"/>
                      <w14:ligatures w14:val="none"/>
                    </w:rPr>
                    <w:t>Endorse </w:t>
                  </w:r>
                </w:p>
                <w:p w:rsidRPr="007310A5" w:rsidR="007310A5" w:rsidP="0CA269B4" w:rsidRDefault="3D093E50" w14:paraId="70FB55FD" w14:textId="77777777">
                  <w:pPr>
                    <w:numPr>
                      <w:ilvl w:val="0"/>
                      <w:numId w:val="20"/>
                    </w:numPr>
                    <w:spacing w:after="0" w:line="240" w:lineRule="auto"/>
                    <w:ind w:left="1440" w:firstLine="0"/>
                    <w:textAlignment w:val="baseline"/>
                    <w:rPr>
                      <w:rFonts w:ascii="Arial" w:hAnsi="Arial" w:eastAsia="Times New Roman" w:cs="Arial"/>
                      <w:kern w:val="0"/>
                      <w:lang w:eastAsia="en-GB"/>
                      <w14:ligatures w14:val="none"/>
                    </w:rPr>
                  </w:pPr>
                  <w:r w:rsidRPr="0CA269B4">
                    <w:rPr>
                      <w:rFonts w:ascii="Arial" w:hAnsi="Arial" w:eastAsia="Times New Roman" w:cs="Arial"/>
                      <w:kern w:val="0"/>
                      <w:lang w:eastAsia="en-GB"/>
                      <w14:ligatures w14:val="none"/>
                    </w:rPr>
                    <w:t>Approve </w:t>
                  </w:r>
                </w:p>
                <w:p w:rsidRPr="007310A5" w:rsidR="007310A5" w:rsidP="0CA269B4" w:rsidRDefault="007310A5" w14:paraId="00FC80A5" w14:textId="77777777">
                  <w:pPr>
                    <w:spacing w:after="0" w:line="240" w:lineRule="auto"/>
                    <w:ind w:left="1440"/>
                    <w:textAlignment w:val="baseline"/>
                    <w:rPr>
                      <w:rFonts w:ascii="Arial" w:hAnsi="Arial" w:eastAsia="Times New Roman" w:cs="Arial"/>
                      <w:kern w:val="0"/>
                      <w:lang w:eastAsia="en-GB"/>
                      <w14:ligatures w14:val="none"/>
                    </w:rPr>
                  </w:pPr>
                </w:p>
              </w:tc>
            </w:tr>
          </w:tbl>
          <w:p w:rsidRPr="007310A5" w:rsidR="00E6614E" w:rsidP="007310A5" w:rsidRDefault="00E6614E" w14:paraId="7585C167" w14:textId="1B9DBD7C">
            <w:pPr>
              <w:spacing w:line="276" w:lineRule="auto"/>
              <w:rPr>
                <w:rFonts w:ascii="Arial" w:hAnsi="Arial" w:eastAsia="Times New Roman" w:cs="Arial"/>
              </w:rPr>
            </w:pPr>
          </w:p>
        </w:tc>
      </w:tr>
      <w:tr w:rsidRPr="00C17411" w:rsidR="009F0457" w:rsidTr="123BF66E" w14:paraId="59D956F1" w14:textId="77777777">
        <w:trPr>
          <w:trHeight w:val="250"/>
          <w:jc w:val="center"/>
        </w:trPr>
        <w:tc>
          <w:tcPr>
            <w:tcW w:w="606" w:type="dxa"/>
            <w:tcMar>
              <w:top w:w="57" w:type="dxa"/>
            </w:tcMar>
          </w:tcPr>
          <w:p w:rsidRPr="009F0457" w:rsidR="009F0457" w:rsidP="009F0457" w:rsidRDefault="009F0457" w14:paraId="6361554B" w14:textId="0E4A3CB7">
            <w:pPr>
              <w:spacing w:line="276" w:lineRule="auto"/>
              <w:rPr>
                <w:rFonts w:ascii="Arial" w:hAnsi="Arial" w:eastAsia="Times New Roman" w:cs="Arial"/>
              </w:rPr>
            </w:pPr>
          </w:p>
        </w:tc>
        <w:tc>
          <w:tcPr>
            <w:tcW w:w="10061" w:type="dxa"/>
            <w:gridSpan w:val="2"/>
            <w:tcMar/>
          </w:tcPr>
          <w:p w:rsidRPr="00E6614E" w:rsidR="009F0457" w:rsidP="009F0457" w:rsidRDefault="00E6614E" w14:paraId="28459941" w14:textId="77777777">
            <w:pPr>
              <w:spacing w:line="276" w:lineRule="auto"/>
              <w:rPr>
                <w:rFonts w:ascii="Arial" w:hAnsi="Arial" w:eastAsia="Times New Roman" w:cs="Arial"/>
                <w:b/>
                <w:bCs/>
                <w:u w:val="single"/>
              </w:rPr>
            </w:pPr>
            <w:r w:rsidRPr="00E6614E">
              <w:rPr>
                <w:rFonts w:ascii="Arial" w:hAnsi="Arial" w:eastAsia="Times New Roman" w:cs="Arial"/>
                <w:b/>
                <w:bCs/>
                <w:u w:val="single"/>
              </w:rPr>
              <w:t>Minuting style</w:t>
            </w:r>
          </w:p>
          <w:p w:rsidRPr="009F0457" w:rsidR="00E6614E" w:rsidP="009F0457" w:rsidRDefault="00E6614E" w14:paraId="28121C6D" w14:textId="45878FC6">
            <w:pPr>
              <w:spacing w:line="276" w:lineRule="auto"/>
              <w:rPr>
                <w:rFonts w:ascii="Arial" w:hAnsi="Arial" w:eastAsia="Times New Roman" w:cs="Arial"/>
              </w:rPr>
            </w:pPr>
          </w:p>
        </w:tc>
      </w:tr>
      <w:tr w:rsidRPr="00C17411" w:rsidR="009F0457" w:rsidTr="123BF66E" w14:paraId="3E48B8A0" w14:textId="77777777">
        <w:trPr>
          <w:trHeight w:val="250"/>
          <w:jc w:val="center"/>
        </w:trPr>
        <w:tc>
          <w:tcPr>
            <w:tcW w:w="606" w:type="dxa"/>
            <w:tcMar>
              <w:top w:w="57" w:type="dxa"/>
            </w:tcMar>
          </w:tcPr>
          <w:p w:rsidRPr="009F0457" w:rsidR="009F0457" w:rsidP="009F0457" w:rsidRDefault="00E6614E" w14:paraId="01E9311F" w14:textId="6C960AC3">
            <w:pPr>
              <w:spacing w:line="276" w:lineRule="auto"/>
              <w:rPr>
                <w:rFonts w:ascii="Arial" w:hAnsi="Arial" w:eastAsia="Times New Roman" w:cs="Arial"/>
              </w:rPr>
            </w:pPr>
            <w:r>
              <w:rPr>
                <w:rFonts w:ascii="Arial" w:hAnsi="Arial" w:eastAsia="Times New Roman" w:cs="Arial"/>
              </w:rPr>
              <w:t>13.</w:t>
            </w:r>
            <w:r w:rsidR="008D02E7">
              <w:rPr>
                <w:rFonts w:ascii="Arial" w:hAnsi="Arial" w:eastAsia="Times New Roman" w:cs="Arial"/>
              </w:rPr>
              <w:t>3</w:t>
            </w:r>
          </w:p>
        </w:tc>
        <w:tc>
          <w:tcPr>
            <w:tcW w:w="10061" w:type="dxa"/>
            <w:gridSpan w:val="2"/>
            <w:tcMar/>
          </w:tcPr>
          <w:p w:rsidR="00E6614E" w:rsidP="009F0457" w:rsidRDefault="00E6614E" w14:paraId="62C0D1D8" w14:textId="2839451C">
            <w:pPr>
              <w:spacing w:line="276" w:lineRule="auto"/>
              <w:rPr>
                <w:rFonts w:ascii="Arial" w:hAnsi="Arial" w:cs="Arial"/>
              </w:rPr>
            </w:pPr>
            <w:r w:rsidRPr="004A17C2">
              <w:rPr>
                <w:rFonts w:ascii="Arial" w:hAnsi="Arial" w:cs="Arial"/>
              </w:rPr>
              <w:t>Traditional</w:t>
            </w:r>
            <w:r>
              <w:rPr>
                <w:rFonts w:ascii="Arial" w:hAnsi="Arial" w:cs="Arial"/>
              </w:rPr>
              <w:t>/</w:t>
            </w:r>
            <w:r w:rsidRPr="004A17C2">
              <w:rPr>
                <w:rFonts w:ascii="Arial" w:hAnsi="Arial" w:cs="Arial"/>
              </w:rPr>
              <w:t>formal minutes in accordance with internal University guidance</w:t>
            </w:r>
            <w:r>
              <w:rPr>
                <w:rFonts w:ascii="Arial" w:hAnsi="Arial" w:cs="Arial"/>
              </w:rPr>
              <w:t>.</w:t>
            </w:r>
          </w:p>
          <w:p w:rsidRPr="00E6614E" w:rsidR="00603B5D" w:rsidP="009F0457" w:rsidRDefault="00603B5D" w14:paraId="6A0E365F" w14:textId="2C53409E">
            <w:pPr>
              <w:spacing w:line="276" w:lineRule="auto"/>
              <w:rPr>
                <w:rFonts w:ascii="Arial" w:hAnsi="Arial" w:cs="Arial"/>
              </w:rPr>
            </w:pPr>
          </w:p>
        </w:tc>
      </w:tr>
      <w:tr w:rsidRPr="00C17411" w:rsidR="00E6614E" w:rsidTr="123BF66E" w14:paraId="200D5D9E" w14:textId="77777777">
        <w:trPr>
          <w:trHeight w:val="250"/>
          <w:jc w:val="center"/>
        </w:trPr>
        <w:tc>
          <w:tcPr>
            <w:tcW w:w="606" w:type="dxa"/>
            <w:tcMar>
              <w:top w:w="57" w:type="dxa"/>
            </w:tcMar>
          </w:tcPr>
          <w:p w:rsidRPr="009F0457" w:rsidR="00E6614E" w:rsidP="009F0457" w:rsidRDefault="00E6614E" w14:paraId="01502F43" w14:textId="77777777">
            <w:pPr>
              <w:spacing w:line="276" w:lineRule="auto"/>
              <w:rPr>
                <w:rFonts w:ascii="Arial" w:hAnsi="Arial" w:eastAsia="Times New Roman" w:cs="Arial"/>
              </w:rPr>
            </w:pPr>
          </w:p>
        </w:tc>
        <w:tc>
          <w:tcPr>
            <w:tcW w:w="10061" w:type="dxa"/>
            <w:gridSpan w:val="2"/>
            <w:tcMar/>
          </w:tcPr>
          <w:p w:rsidRPr="00E6614E" w:rsidR="00E6614E" w:rsidP="009F0457" w:rsidRDefault="00E6614E" w14:paraId="2210F7E9" w14:textId="77777777">
            <w:pPr>
              <w:spacing w:line="276" w:lineRule="auto"/>
              <w:rPr>
                <w:rFonts w:ascii="Arial" w:hAnsi="Arial" w:eastAsia="Times New Roman" w:cs="Arial"/>
                <w:b/>
                <w:bCs/>
                <w:u w:val="single"/>
              </w:rPr>
            </w:pPr>
            <w:r w:rsidRPr="00E6614E">
              <w:rPr>
                <w:rFonts w:ascii="Arial" w:hAnsi="Arial" w:eastAsia="Times New Roman" w:cs="Arial"/>
                <w:b/>
                <w:bCs/>
                <w:u w:val="single"/>
              </w:rPr>
              <w:t>Resources</w:t>
            </w:r>
          </w:p>
          <w:p w:rsidRPr="009F0457" w:rsidR="00E6614E" w:rsidP="009F0457" w:rsidRDefault="00E6614E" w14:paraId="7C31DD8D" w14:textId="59426E5D">
            <w:pPr>
              <w:spacing w:line="276" w:lineRule="auto"/>
              <w:rPr>
                <w:rFonts w:ascii="Arial" w:hAnsi="Arial" w:eastAsia="Times New Roman" w:cs="Arial"/>
              </w:rPr>
            </w:pPr>
          </w:p>
        </w:tc>
      </w:tr>
      <w:tr w:rsidRPr="00C17411" w:rsidR="00EE788E" w:rsidTr="123BF66E" w14:paraId="4B90F0EA" w14:textId="77777777">
        <w:trPr>
          <w:trHeight w:val="250"/>
          <w:jc w:val="center"/>
        </w:trPr>
        <w:tc>
          <w:tcPr>
            <w:tcW w:w="606" w:type="dxa"/>
            <w:tcMar>
              <w:top w:w="57" w:type="dxa"/>
            </w:tcMar>
          </w:tcPr>
          <w:p w:rsidR="00EE788E" w:rsidP="009F0457" w:rsidRDefault="00406BD5" w14:paraId="3ED43DE1" w14:textId="1604386D">
            <w:pPr>
              <w:spacing w:line="276" w:lineRule="auto"/>
              <w:rPr>
                <w:rFonts w:ascii="Arial" w:hAnsi="Arial" w:eastAsia="Times New Roman" w:cs="Arial"/>
              </w:rPr>
            </w:pPr>
            <w:r>
              <w:rPr>
                <w:rFonts w:ascii="Arial" w:hAnsi="Arial" w:eastAsia="Times New Roman" w:cs="Arial"/>
              </w:rPr>
              <w:t>13.4</w:t>
            </w:r>
          </w:p>
        </w:tc>
        <w:tc>
          <w:tcPr>
            <w:tcW w:w="4801" w:type="dxa"/>
            <w:tcMar/>
          </w:tcPr>
          <w:p w:rsidR="00BE2E39" w:rsidP="00BE2E39" w:rsidRDefault="00BE2E39" w14:paraId="3C59D1DD" w14:textId="5CCC80BD">
            <w:pPr>
              <w:spacing w:line="276" w:lineRule="auto"/>
              <w:rPr>
                <w:rFonts w:ascii="Arial" w:hAnsi="Arial" w:eastAsia="Times New Roman" w:cs="Arial"/>
                <w:b/>
                <w:bCs/>
              </w:rPr>
            </w:pPr>
            <w:r w:rsidRPr="00635D2F">
              <w:rPr>
                <w:rFonts w:ascii="Arial" w:hAnsi="Arial" w:eastAsia="Times New Roman" w:cs="Arial"/>
                <w:b/>
                <w:bCs/>
              </w:rPr>
              <w:t>Clerk</w:t>
            </w:r>
            <w:r w:rsidR="00603B5D">
              <w:rPr>
                <w:rFonts w:ascii="Arial" w:hAnsi="Arial" w:eastAsia="Times New Roman" w:cs="Arial"/>
                <w:b/>
                <w:bCs/>
              </w:rPr>
              <w:t>s</w:t>
            </w:r>
          </w:p>
          <w:p w:rsidR="00BE2E39" w:rsidP="00635D2F" w:rsidRDefault="00BE2E39" w14:paraId="6F56B541" w14:textId="77777777">
            <w:pPr>
              <w:spacing w:line="276" w:lineRule="auto"/>
              <w:rPr>
                <w:rFonts w:ascii="Arial" w:hAnsi="Arial" w:eastAsia="Times New Roman" w:cs="Arial"/>
              </w:rPr>
            </w:pPr>
          </w:p>
        </w:tc>
        <w:tc>
          <w:tcPr>
            <w:tcW w:w="5260" w:type="dxa"/>
            <w:tcMar/>
          </w:tcPr>
          <w:p w:rsidRPr="0008304D" w:rsidR="00EE788E" w:rsidP="009F0457" w:rsidRDefault="00160001" w14:paraId="54DE14C6" w14:textId="1B7EC196">
            <w:pPr>
              <w:spacing w:line="276" w:lineRule="auto"/>
              <w:rPr>
                <w:rFonts w:ascii="Arial" w:hAnsi="Arial" w:eastAsia="Times New Roman" w:cs="Arial"/>
              </w:rPr>
            </w:pPr>
            <w:r w:rsidRPr="0008304D">
              <w:rPr>
                <w:rFonts w:ascii="Arial" w:hAnsi="Arial" w:eastAsia="Times New Roman" w:cs="Arial"/>
              </w:rPr>
              <w:t>Lisa Herlihy,</w:t>
            </w:r>
            <w:r w:rsidR="00231232">
              <w:rPr>
                <w:rFonts w:ascii="Arial" w:hAnsi="Arial" w:eastAsia="Times New Roman" w:cs="Arial"/>
              </w:rPr>
              <w:t xml:space="preserve"> Senior Governance Officer</w:t>
            </w:r>
          </w:p>
          <w:p w:rsidR="00160001" w:rsidP="009F0457" w:rsidRDefault="00160001" w14:paraId="1C5F2263" w14:textId="2BE68DB9">
            <w:pPr>
              <w:spacing w:line="276" w:lineRule="auto"/>
              <w:rPr>
                <w:rFonts w:ascii="Arial" w:hAnsi="Arial" w:eastAsia="Times New Roman" w:cs="Arial"/>
              </w:rPr>
            </w:pPr>
            <w:r w:rsidRPr="0008304D">
              <w:rPr>
                <w:rFonts w:ascii="Arial" w:hAnsi="Arial" w:eastAsia="Times New Roman" w:cs="Arial"/>
              </w:rPr>
              <w:t xml:space="preserve">Megan Morgan, </w:t>
            </w:r>
            <w:r w:rsidR="00557557">
              <w:rPr>
                <w:rFonts w:ascii="Arial" w:hAnsi="Arial" w:eastAsia="Times New Roman" w:cs="Arial"/>
              </w:rPr>
              <w:t xml:space="preserve">Senior </w:t>
            </w:r>
            <w:r w:rsidR="00231232">
              <w:rPr>
                <w:rFonts w:ascii="Arial" w:hAnsi="Arial" w:eastAsia="Times New Roman" w:cs="Arial"/>
              </w:rPr>
              <w:t>Governance Officer</w:t>
            </w:r>
          </w:p>
          <w:p w:rsidR="0008304D" w:rsidP="009F0457" w:rsidRDefault="0008304D" w14:paraId="6C747A9E" w14:textId="42715989">
            <w:pPr>
              <w:spacing w:line="276" w:lineRule="auto"/>
              <w:rPr>
                <w:rFonts w:ascii="Arial" w:hAnsi="Arial" w:eastAsia="Times New Roman" w:cs="Arial"/>
                <w:highlight w:val="yellow"/>
              </w:rPr>
            </w:pPr>
          </w:p>
        </w:tc>
      </w:tr>
      <w:tr w:rsidRPr="00C17411" w:rsidR="00BE2E39" w:rsidTr="123BF66E" w14:paraId="2DA90AD1" w14:textId="77777777">
        <w:trPr>
          <w:trHeight w:val="250"/>
          <w:jc w:val="center"/>
        </w:trPr>
        <w:tc>
          <w:tcPr>
            <w:tcW w:w="606" w:type="dxa"/>
            <w:tcMar>
              <w:top w:w="57" w:type="dxa"/>
            </w:tcMar>
          </w:tcPr>
          <w:p w:rsidR="00BE2E39" w:rsidP="009F0457" w:rsidRDefault="00BE2E39" w14:paraId="680CF206" w14:textId="77777777">
            <w:pPr>
              <w:spacing w:line="276" w:lineRule="auto"/>
              <w:rPr>
                <w:rFonts w:ascii="Arial" w:hAnsi="Arial" w:eastAsia="Times New Roman" w:cs="Arial"/>
              </w:rPr>
            </w:pPr>
          </w:p>
        </w:tc>
        <w:tc>
          <w:tcPr>
            <w:tcW w:w="4801" w:type="dxa"/>
            <w:tcMar/>
          </w:tcPr>
          <w:p w:rsidRPr="00BE2E39" w:rsidR="00BE2E39" w:rsidP="00635D2F" w:rsidRDefault="00BE2E39" w14:paraId="251D0518" w14:textId="7E49BCDF">
            <w:pPr>
              <w:spacing w:line="276" w:lineRule="auto"/>
              <w:rPr>
                <w:rFonts w:ascii="Arial" w:hAnsi="Arial" w:eastAsia="Times New Roman" w:cs="Arial"/>
                <w:b/>
                <w:bCs/>
              </w:rPr>
            </w:pPr>
            <w:r>
              <w:rPr>
                <w:rFonts w:ascii="Arial" w:hAnsi="Arial" w:eastAsia="Times New Roman" w:cs="Arial"/>
                <w:b/>
                <w:bCs/>
              </w:rPr>
              <w:t>Administrative support</w:t>
            </w:r>
          </w:p>
          <w:p w:rsidR="00BE2E39" w:rsidP="00635D2F" w:rsidRDefault="00BE2E39" w14:paraId="53ADCB96" w14:textId="77777777">
            <w:pPr>
              <w:spacing w:line="276" w:lineRule="auto"/>
              <w:rPr>
                <w:rFonts w:ascii="Arial" w:hAnsi="Arial" w:eastAsia="Times New Roman" w:cs="Arial"/>
              </w:rPr>
            </w:pPr>
          </w:p>
        </w:tc>
        <w:tc>
          <w:tcPr>
            <w:tcW w:w="5260" w:type="dxa"/>
            <w:tcMar/>
          </w:tcPr>
          <w:p w:rsidR="00BE2E39" w:rsidP="009F0457" w:rsidRDefault="00BE2E39" w14:paraId="4D68198D" w14:textId="6CA8DF17">
            <w:pPr>
              <w:spacing w:line="276" w:lineRule="auto"/>
              <w:rPr>
                <w:rFonts w:ascii="Arial" w:hAnsi="Arial" w:eastAsia="Times New Roman" w:cs="Arial"/>
                <w:highlight w:val="yellow"/>
              </w:rPr>
            </w:pPr>
            <w:r w:rsidRPr="00BE2E39">
              <w:rPr>
                <w:rFonts w:ascii="Arial" w:hAnsi="Arial" w:eastAsia="Times New Roman" w:cs="Arial"/>
              </w:rPr>
              <w:t xml:space="preserve">Allocated from within the </w:t>
            </w:r>
            <w:r w:rsidR="00160001">
              <w:rPr>
                <w:rFonts w:ascii="Arial" w:hAnsi="Arial" w:eastAsia="Times New Roman" w:cs="Arial"/>
              </w:rPr>
              <w:t>Secretariat</w:t>
            </w:r>
          </w:p>
        </w:tc>
      </w:tr>
    </w:tbl>
    <w:p w:rsidR="00D8009E" w:rsidP="00756EF0" w:rsidRDefault="00D8009E" w14:paraId="1A667523" w14:textId="77777777">
      <w:pPr>
        <w:spacing w:after="0"/>
        <w:rPr>
          <w:rFonts w:ascii="Arial" w:hAnsi="Arial" w:cs="Arial"/>
          <w:sz w:val="20"/>
          <w:szCs w:val="20"/>
        </w:rPr>
      </w:pPr>
    </w:p>
    <w:p w:rsidR="00D8009E" w:rsidP="00756EF0" w:rsidRDefault="00D8009E" w14:paraId="47714CC7" w14:textId="77777777">
      <w:pPr>
        <w:spacing w:after="0"/>
        <w:rPr>
          <w:rFonts w:ascii="Arial" w:hAnsi="Arial" w:cs="Arial"/>
          <w:sz w:val="20"/>
          <w:szCs w:val="20"/>
        </w:rPr>
      </w:pPr>
    </w:p>
    <w:tbl>
      <w:tblPr>
        <w:tblStyle w:val="TableGrid"/>
        <w:tblpPr w:leftFromText="180" w:rightFromText="180" w:vertAnchor="text" w:horzAnchor="margin" w:tblpXSpec="center" w:tblpY="-71"/>
        <w:tblW w:w="10627" w:type="dxa"/>
        <w:tblLook w:val="04A0" w:firstRow="1" w:lastRow="0" w:firstColumn="1" w:lastColumn="0" w:noHBand="0" w:noVBand="1"/>
      </w:tblPr>
      <w:tblGrid>
        <w:gridCol w:w="982"/>
        <w:gridCol w:w="3469"/>
        <w:gridCol w:w="6176"/>
      </w:tblGrid>
      <w:tr w:rsidRPr="008C529C" w:rsidR="00D8009E" w:rsidTr="0CA269B4" w14:paraId="5374B78B" w14:textId="77777777">
        <w:tc>
          <w:tcPr>
            <w:tcW w:w="982" w:type="dxa"/>
          </w:tcPr>
          <w:p w:rsidRPr="008C529C" w:rsidR="00D8009E" w:rsidRDefault="00D8009E" w14:paraId="609B552B" w14:textId="77777777">
            <w:pPr>
              <w:rPr>
                <w:rFonts w:ascii="Arial" w:hAnsi="Arial" w:cs="Arial"/>
                <w:b/>
                <w:sz w:val="20"/>
                <w:szCs w:val="20"/>
              </w:rPr>
            </w:pPr>
            <w:r w:rsidRPr="008C529C">
              <w:rPr>
                <w:rFonts w:ascii="Arial" w:hAnsi="Arial" w:cs="Arial"/>
                <w:b/>
                <w:sz w:val="20"/>
                <w:szCs w:val="20"/>
              </w:rPr>
              <w:t>Version</w:t>
            </w:r>
          </w:p>
        </w:tc>
        <w:tc>
          <w:tcPr>
            <w:tcW w:w="3469" w:type="dxa"/>
          </w:tcPr>
          <w:p w:rsidRPr="008C529C" w:rsidR="00D8009E" w:rsidRDefault="00D8009E" w14:paraId="421F3B85" w14:textId="77777777">
            <w:pPr>
              <w:rPr>
                <w:rFonts w:ascii="Arial" w:hAnsi="Arial" w:cs="Arial"/>
                <w:b/>
                <w:sz w:val="20"/>
                <w:szCs w:val="20"/>
              </w:rPr>
            </w:pPr>
            <w:r w:rsidRPr="008C529C">
              <w:rPr>
                <w:rFonts w:ascii="Arial" w:hAnsi="Arial" w:cs="Arial"/>
                <w:b/>
                <w:sz w:val="20"/>
                <w:szCs w:val="20"/>
              </w:rPr>
              <w:t>Amendments</w:t>
            </w:r>
          </w:p>
        </w:tc>
        <w:tc>
          <w:tcPr>
            <w:tcW w:w="6176" w:type="dxa"/>
          </w:tcPr>
          <w:p w:rsidRPr="008C529C" w:rsidR="00D8009E" w:rsidRDefault="00D8009E" w14:paraId="433B428B" w14:textId="77777777">
            <w:pPr>
              <w:rPr>
                <w:rFonts w:ascii="Arial" w:hAnsi="Arial" w:cs="Arial"/>
                <w:b/>
                <w:sz w:val="20"/>
                <w:szCs w:val="20"/>
              </w:rPr>
            </w:pPr>
            <w:r w:rsidRPr="008C529C">
              <w:rPr>
                <w:rFonts w:ascii="Arial" w:hAnsi="Arial" w:cs="Arial"/>
                <w:b/>
                <w:sz w:val="20"/>
                <w:szCs w:val="20"/>
              </w:rPr>
              <w:t>Approved by</w:t>
            </w:r>
          </w:p>
        </w:tc>
      </w:tr>
      <w:tr w:rsidRPr="008C529C" w:rsidR="00D8009E" w:rsidTr="0CA269B4" w14:paraId="758602C7" w14:textId="77777777">
        <w:tc>
          <w:tcPr>
            <w:tcW w:w="982" w:type="dxa"/>
          </w:tcPr>
          <w:p w:rsidR="00D8009E" w:rsidRDefault="00D8009E" w14:paraId="3FB242A9" w14:textId="77777777">
            <w:pPr>
              <w:rPr>
                <w:rFonts w:ascii="Arial" w:hAnsi="Arial" w:cs="Arial"/>
                <w:sz w:val="20"/>
                <w:szCs w:val="20"/>
              </w:rPr>
            </w:pPr>
            <w:r>
              <w:rPr>
                <w:rFonts w:ascii="Arial" w:hAnsi="Arial" w:cs="Arial"/>
                <w:sz w:val="20"/>
                <w:szCs w:val="20"/>
              </w:rPr>
              <w:t>V1</w:t>
            </w:r>
          </w:p>
        </w:tc>
        <w:tc>
          <w:tcPr>
            <w:tcW w:w="3469" w:type="dxa"/>
          </w:tcPr>
          <w:p w:rsidRPr="0041629D" w:rsidR="00D8009E" w:rsidRDefault="00431A3D" w14:paraId="34B42E34" w14:textId="5C4BE2AC">
            <w:pPr>
              <w:rPr>
                <w:rFonts w:ascii="Arial" w:hAnsi="Arial" w:cs="Arial"/>
                <w:sz w:val="20"/>
                <w:szCs w:val="20"/>
              </w:rPr>
            </w:pPr>
            <w:r w:rsidRPr="0041629D">
              <w:rPr>
                <w:rFonts w:ascii="Arial" w:hAnsi="Arial" w:cs="Arial"/>
                <w:sz w:val="20"/>
                <w:szCs w:val="20"/>
              </w:rPr>
              <w:t>M</w:t>
            </w:r>
            <w:r w:rsidRPr="0041629D" w:rsidR="00D8009E">
              <w:rPr>
                <w:rFonts w:ascii="Arial" w:hAnsi="Arial" w:cs="Arial"/>
                <w:sz w:val="20"/>
                <w:szCs w:val="20"/>
              </w:rPr>
              <w:t>inor amendments to reflect changes in Committee membership</w:t>
            </w:r>
          </w:p>
          <w:p w:rsidRPr="0041629D" w:rsidR="00D8009E" w:rsidRDefault="00D8009E" w14:paraId="7F5D4E70" w14:textId="77777777">
            <w:pPr>
              <w:rPr>
                <w:rFonts w:ascii="Arial" w:hAnsi="Arial" w:cs="Arial"/>
                <w:sz w:val="20"/>
                <w:szCs w:val="20"/>
              </w:rPr>
            </w:pPr>
          </w:p>
        </w:tc>
        <w:tc>
          <w:tcPr>
            <w:tcW w:w="6176" w:type="dxa"/>
          </w:tcPr>
          <w:p w:rsidR="00D8009E" w:rsidRDefault="00431A3D" w14:paraId="11B84EA1" w14:textId="77777777">
            <w:pPr>
              <w:rPr>
                <w:rFonts w:ascii="Arial" w:hAnsi="Arial" w:cs="Arial"/>
                <w:sz w:val="20"/>
                <w:szCs w:val="20"/>
              </w:rPr>
            </w:pPr>
            <w:r>
              <w:rPr>
                <w:rFonts w:ascii="Arial" w:hAnsi="Arial" w:cs="Arial"/>
                <w:sz w:val="20"/>
                <w:szCs w:val="20"/>
              </w:rPr>
              <w:t>Court March 2025</w:t>
            </w:r>
          </w:p>
          <w:p w:rsidR="00431A3D" w:rsidRDefault="00431A3D" w14:paraId="39971ED1" w14:textId="4F3C1BDD">
            <w:pPr>
              <w:rPr>
                <w:rFonts w:ascii="Arial" w:hAnsi="Arial" w:cs="Arial"/>
                <w:sz w:val="20"/>
                <w:szCs w:val="20"/>
              </w:rPr>
            </w:pPr>
            <w:r>
              <w:rPr>
                <w:rFonts w:ascii="Arial" w:hAnsi="Arial" w:cs="Arial"/>
                <w:sz w:val="20"/>
                <w:szCs w:val="20"/>
              </w:rPr>
              <w:t>Senate April 2025</w:t>
            </w:r>
          </w:p>
        </w:tc>
      </w:tr>
      <w:tr w:rsidRPr="008C529C" w:rsidR="00D8009E" w:rsidTr="0CA269B4" w14:paraId="2D533DB2" w14:textId="77777777">
        <w:tc>
          <w:tcPr>
            <w:tcW w:w="982" w:type="dxa"/>
          </w:tcPr>
          <w:p w:rsidRPr="008C529C" w:rsidR="00D8009E" w:rsidRDefault="00D8009E" w14:paraId="312577BE" w14:textId="77777777">
            <w:pPr>
              <w:rPr>
                <w:rFonts w:ascii="Arial" w:hAnsi="Arial" w:cs="Arial"/>
                <w:sz w:val="20"/>
                <w:szCs w:val="20"/>
              </w:rPr>
            </w:pPr>
            <w:r>
              <w:rPr>
                <w:rFonts w:ascii="Arial" w:hAnsi="Arial" w:cs="Arial"/>
                <w:sz w:val="20"/>
                <w:szCs w:val="20"/>
              </w:rPr>
              <w:t>V2</w:t>
            </w:r>
          </w:p>
        </w:tc>
        <w:tc>
          <w:tcPr>
            <w:tcW w:w="3469" w:type="dxa"/>
          </w:tcPr>
          <w:p w:rsidRPr="009E04F6" w:rsidR="00D8009E" w:rsidRDefault="00AB422A" w14:paraId="056F79C9" w14:textId="0A143066">
            <w:pPr>
              <w:rPr>
                <w:rFonts w:ascii="Arial" w:hAnsi="Arial" w:cs="Arial"/>
                <w:sz w:val="20"/>
                <w:szCs w:val="20"/>
              </w:rPr>
            </w:pPr>
            <w:r w:rsidRPr="009E04F6">
              <w:rPr>
                <w:rFonts w:ascii="Arial" w:hAnsi="Arial" w:cs="Arial"/>
                <w:sz w:val="20"/>
                <w:szCs w:val="20"/>
              </w:rPr>
              <w:t>Simplified wording and</w:t>
            </w:r>
            <w:r w:rsidRPr="009E04F6" w:rsidR="0002357B">
              <w:rPr>
                <w:rFonts w:ascii="Arial" w:hAnsi="Arial" w:cs="Arial"/>
                <w:sz w:val="20"/>
                <w:szCs w:val="20"/>
              </w:rPr>
              <w:t xml:space="preserve"> </w:t>
            </w:r>
            <w:r w:rsidRPr="009E04F6">
              <w:rPr>
                <w:rFonts w:ascii="Arial" w:hAnsi="Arial" w:cs="Arial"/>
                <w:sz w:val="20"/>
                <w:szCs w:val="20"/>
              </w:rPr>
              <w:t xml:space="preserve">updated </w:t>
            </w:r>
            <w:r w:rsidRPr="009E04F6" w:rsidR="0002357B">
              <w:rPr>
                <w:rFonts w:ascii="Arial" w:hAnsi="Arial" w:cs="Arial"/>
                <w:sz w:val="20"/>
                <w:szCs w:val="20"/>
              </w:rPr>
              <w:t>formattin</w:t>
            </w:r>
            <w:r w:rsidRPr="009E04F6">
              <w:rPr>
                <w:rFonts w:ascii="Arial" w:hAnsi="Arial" w:cs="Arial"/>
                <w:sz w:val="20"/>
                <w:szCs w:val="20"/>
              </w:rPr>
              <w:t>g.</w:t>
            </w:r>
          </w:p>
        </w:tc>
        <w:tc>
          <w:tcPr>
            <w:tcW w:w="6176" w:type="dxa"/>
          </w:tcPr>
          <w:p w:rsidR="00D8009E" w:rsidRDefault="00487BBE" w14:paraId="72899883" w14:textId="77777777">
            <w:pPr>
              <w:rPr>
                <w:rFonts w:ascii="Arial" w:hAnsi="Arial" w:cs="Arial"/>
                <w:sz w:val="20"/>
                <w:szCs w:val="20"/>
              </w:rPr>
            </w:pPr>
            <w:r>
              <w:rPr>
                <w:rFonts w:ascii="Arial" w:hAnsi="Arial" w:cs="Arial"/>
                <w:sz w:val="20"/>
                <w:szCs w:val="20"/>
              </w:rPr>
              <w:t xml:space="preserve">Court </w:t>
            </w:r>
            <w:r w:rsidR="00B61B68">
              <w:rPr>
                <w:rFonts w:ascii="Arial" w:hAnsi="Arial" w:cs="Arial"/>
                <w:sz w:val="20"/>
                <w:szCs w:val="20"/>
              </w:rPr>
              <w:t>(11 December 2025)</w:t>
            </w:r>
          </w:p>
          <w:p w:rsidR="00B61B68" w:rsidRDefault="00B61B68" w14:paraId="53A45719" w14:textId="77777777">
            <w:pPr>
              <w:rPr>
                <w:rFonts w:ascii="Arial" w:hAnsi="Arial" w:cs="Arial"/>
                <w:sz w:val="20"/>
                <w:szCs w:val="20"/>
              </w:rPr>
            </w:pPr>
            <w:r>
              <w:rPr>
                <w:rFonts w:ascii="Arial" w:hAnsi="Arial" w:cs="Arial"/>
                <w:sz w:val="20"/>
                <w:szCs w:val="20"/>
              </w:rPr>
              <w:t>SCIBE on behalf of Senate (21 January 2026)</w:t>
            </w:r>
          </w:p>
          <w:p w:rsidRPr="008C529C" w:rsidR="00B61B68" w:rsidRDefault="00B61B68" w14:paraId="209FCB9E" w14:textId="1188B1A8">
            <w:pPr>
              <w:rPr>
                <w:rFonts w:ascii="Arial" w:hAnsi="Arial" w:cs="Arial"/>
                <w:sz w:val="20"/>
                <w:szCs w:val="20"/>
              </w:rPr>
            </w:pPr>
          </w:p>
        </w:tc>
      </w:tr>
    </w:tbl>
    <w:p w:rsidRPr="00731644" w:rsidR="00BE2E39" w:rsidP="00D8009E" w:rsidRDefault="00BE2E39" w14:paraId="1AC9D74B" w14:textId="5D975F5A">
      <w:pPr>
        <w:spacing w:after="0"/>
        <w:rPr>
          <w:rFonts w:ascii="Arial" w:hAnsi="Arial" w:cs="Arial"/>
          <w:sz w:val="20"/>
          <w:szCs w:val="20"/>
        </w:rPr>
      </w:pPr>
    </w:p>
    <w:sectPr w:rsidRPr="00731644" w:rsidR="00BE2E39">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BCC" w:rsidP="00731644" w:rsidRDefault="008F2BCC" w14:paraId="6291C33F" w14:textId="77777777">
      <w:pPr>
        <w:spacing w:after="0" w:line="240" w:lineRule="auto"/>
      </w:pPr>
      <w:r>
        <w:separator/>
      </w:r>
    </w:p>
  </w:endnote>
  <w:endnote w:type="continuationSeparator" w:id="0">
    <w:p w:rsidR="008F2BCC" w:rsidP="00731644" w:rsidRDefault="008F2BCC" w14:paraId="42F3C8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13BBE" w:rsidR="00547DD7" w:rsidP="00547DD7" w:rsidRDefault="00E337DB" w14:paraId="40A37FD1" w14:textId="457FCE8E">
    <w:pPr>
      <w:pStyle w:val="Header"/>
      <w:rPr>
        <w:rFonts w:ascii="Arial" w:hAnsi="Arial" w:cs="Arial"/>
        <w:sz w:val="16"/>
        <w:szCs w:val="16"/>
      </w:rPr>
    </w:pPr>
    <w:r>
      <w:rPr>
        <w:rFonts w:ascii="Arial" w:hAnsi="Arial" w:cs="Arial"/>
        <w:sz w:val="16"/>
        <w:szCs w:val="16"/>
      </w:rPr>
      <w:t>Ordinances and Regulations</w:t>
    </w:r>
    <w:r w:rsidRPr="00313BBE" w:rsidR="00547DD7">
      <w:rPr>
        <w:rFonts w:ascii="Arial" w:hAnsi="Arial" w:cs="Arial"/>
        <w:sz w:val="16"/>
        <w:szCs w:val="16"/>
      </w:rPr>
      <w:t xml:space="preserve"> Terms of Reference</w:t>
    </w:r>
  </w:p>
  <w:p w:rsidR="00E337DB" w:rsidP="00547DD7" w:rsidRDefault="00547DD7" w14:paraId="51FF2738" w14:textId="3CCA26A2">
    <w:pPr>
      <w:pStyle w:val="Header"/>
      <w:rPr>
        <w:rFonts w:ascii="Arial" w:hAnsi="Arial" w:cs="Arial"/>
        <w:sz w:val="16"/>
        <w:szCs w:val="16"/>
      </w:rPr>
    </w:pPr>
    <w:r w:rsidRPr="00313BBE">
      <w:rPr>
        <w:rFonts w:ascii="Arial" w:hAnsi="Arial" w:cs="Arial"/>
        <w:sz w:val="16"/>
        <w:szCs w:val="16"/>
      </w:rPr>
      <w:t xml:space="preserve">Approved by </w:t>
    </w:r>
    <w:r w:rsidR="00E337DB">
      <w:rPr>
        <w:rFonts w:ascii="Arial" w:hAnsi="Arial" w:cs="Arial"/>
        <w:sz w:val="16"/>
        <w:szCs w:val="16"/>
      </w:rPr>
      <w:t xml:space="preserve">the </w:t>
    </w:r>
    <w:r w:rsidR="004F4D48">
      <w:rPr>
        <w:rFonts w:ascii="Arial" w:hAnsi="Arial" w:cs="Arial"/>
        <w:sz w:val="16"/>
        <w:szCs w:val="16"/>
      </w:rPr>
      <w:t xml:space="preserve">SCIBE on behalf of the </w:t>
    </w:r>
    <w:r w:rsidR="00E337DB">
      <w:rPr>
        <w:rFonts w:ascii="Arial" w:hAnsi="Arial" w:cs="Arial"/>
        <w:sz w:val="16"/>
        <w:szCs w:val="16"/>
      </w:rPr>
      <w:t>Senate</w:t>
    </w:r>
    <w:r w:rsidRPr="00313BBE">
      <w:rPr>
        <w:rFonts w:ascii="Arial" w:hAnsi="Arial" w:cs="Arial"/>
        <w:sz w:val="16"/>
        <w:szCs w:val="16"/>
      </w:rPr>
      <w:t xml:space="preserve"> on </w:t>
    </w:r>
    <w:r w:rsidR="004F4D48">
      <w:rPr>
        <w:rFonts w:ascii="Arial" w:hAnsi="Arial" w:cs="Arial"/>
        <w:sz w:val="16"/>
        <w:szCs w:val="16"/>
      </w:rPr>
      <w:t>21 January 2026</w:t>
    </w:r>
  </w:p>
  <w:p w:rsidRPr="00E6614E" w:rsidR="00547DD7" w:rsidP="00547DD7" w:rsidRDefault="00E337DB" w14:paraId="2118CBFC" w14:textId="106056C9">
    <w:pPr>
      <w:pStyle w:val="Header"/>
      <w:rPr>
        <w:rFonts w:ascii="Arial" w:hAnsi="Arial" w:cs="Arial"/>
        <w:sz w:val="18"/>
        <w:szCs w:val="18"/>
      </w:rPr>
    </w:pPr>
    <w:r w:rsidRPr="00313BBE">
      <w:rPr>
        <w:rFonts w:ascii="Arial" w:hAnsi="Arial" w:cs="Arial"/>
        <w:sz w:val="16"/>
        <w:szCs w:val="16"/>
      </w:rPr>
      <w:t xml:space="preserve">Approved by </w:t>
    </w:r>
    <w:r>
      <w:rPr>
        <w:rFonts w:ascii="Arial" w:hAnsi="Arial" w:cs="Arial"/>
        <w:sz w:val="16"/>
        <w:szCs w:val="16"/>
      </w:rPr>
      <w:t>the Court</w:t>
    </w:r>
    <w:r w:rsidRPr="00313BBE">
      <w:rPr>
        <w:rFonts w:ascii="Arial" w:hAnsi="Arial" w:cs="Arial"/>
        <w:sz w:val="16"/>
        <w:szCs w:val="16"/>
      </w:rPr>
      <w:t xml:space="preserve"> on </w:t>
    </w:r>
    <w:r w:rsidR="00457F6D">
      <w:rPr>
        <w:rFonts w:ascii="Arial" w:hAnsi="Arial" w:cs="Arial"/>
        <w:sz w:val="16"/>
        <w:szCs w:val="16"/>
      </w:rPr>
      <w:t>11 December 2025</w:t>
    </w:r>
    <w:r w:rsidR="00547DD7">
      <w:rPr>
        <w:rFonts w:ascii="Arial" w:hAnsi="Arial" w:cs="Arial"/>
        <w:sz w:val="20"/>
        <w:szCs w:val="20"/>
      </w:rPr>
      <w:tab/>
    </w:r>
    <w:r w:rsidRPr="00E6614E" w:rsidR="001F5C2C">
      <w:rPr>
        <w:rFonts w:ascii="Arial" w:hAnsi="Arial" w:cs="Arial"/>
        <w:sz w:val="18"/>
        <w:szCs w:val="18"/>
      </w:rPr>
      <w:t xml:space="preserve">Page </w:t>
    </w:r>
    <w:r w:rsidRPr="00E6614E" w:rsidR="001F5C2C">
      <w:rPr>
        <w:rFonts w:ascii="Arial" w:hAnsi="Arial" w:cs="Arial"/>
        <w:b/>
        <w:bCs/>
        <w:sz w:val="18"/>
        <w:szCs w:val="18"/>
      </w:rPr>
      <w:fldChar w:fldCharType="begin"/>
    </w:r>
    <w:r w:rsidRPr="00E6614E" w:rsidR="001F5C2C">
      <w:rPr>
        <w:rFonts w:ascii="Arial" w:hAnsi="Arial" w:cs="Arial"/>
        <w:b/>
        <w:bCs/>
        <w:sz w:val="18"/>
        <w:szCs w:val="18"/>
      </w:rPr>
      <w:instrText xml:space="preserve"> PAGE  \* Arabic  \* MERGEFORMAT </w:instrText>
    </w:r>
    <w:r w:rsidRPr="00E6614E" w:rsidR="001F5C2C">
      <w:rPr>
        <w:rFonts w:ascii="Arial" w:hAnsi="Arial" w:cs="Arial"/>
        <w:b/>
        <w:bCs/>
        <w:sz w:val="18"/>
        <w:szCs w:val="18"/>
      </w:rPr>
      <w:fldChar w:fldCharType="separate"/>
    </w:r>
    <w:r w:rsidR="00757EF2">
      <w:rPr>
        <w:rFonts w:ascii="Arial" w:hAnsi="Arial" w:cs="Arial"/>
        <w:b/>
        <w:bCs/>
        <w:noProof/>
        <w:sz w:val="18"/>
        <w:szCs w:val="18"/>
      </w:rPr>
      <w:t>2</w:t>
    </w:r>
    <w:r w:rsidRPr="00E6614E" w:rsidR="001F5C2C">
      <w:rPr>
        <w:rFonts w:ascii="Arial" w:hAnsi="Arial" w:cs="Arial"/>
        <w:b/>
        <w:bCs/>
        <w:sz w:val="18"/>
        <w:szCs w:val="18"/>
      </w:rPr>
      <w:fldChar w:fldCharType="end"/>
    </w:r>
    <w:r w:rsidRPr="00E6614E" w:rsidR="001F5C2C">
      <w:rPr>
        <w:rFonts w:ascii="Arial" w:hAnsi="Arial" w:cs="Arial"/>
        <w:sz w:val="18"/>
        <w:szCs w:val="18"/>
      </w:rPr>
      <w:t xml:space="preserve"> of </w:t>
    </w:r>
    <w:r w:rsidRPr="00E6614E" w:rsidR="001F5C2C">
      <w:rPr>
        <w:rFonts w:ascii="Arial" w:hAnsi="Arial" w:cs="Arial"/>
        <w:b/>
        <w:bCs/>
        <w:sz w:val="18"/>
        <w:szCs w:val="18"/>
      </w:rPr>
      <w:fldChar w:fldCharType="begin"/>
    </w:r>
    <w:r w:rsidRPr="00E6614E" w:rsidR="001F5C2C">
      <w:rPr>
        <w:rFonts w:ascii="Arial" w:hAnsi="Arial" w:cs="Arial"/>
        <w:b/>
        <w:bCs/>
        <w:sz w:val="18"/>
        <w:szCs w:val="18"/>
      </w:rPr>
      <w:instrText xml:space="preserve"> NUMPAGES  \* Arabic  \* MERGEFORMAT </w:instrText>
    </w:r>
    <w:r w:rsidRPr="00E6614E" w:rsidR="001F5C2C">
      <w:rPr>
        <w:rFonts w:ascii="Arial" w:hAnsi="Arial" w:cs="Arial"/>
        <w:b/>
        <w:bCs/>
        <w:sz w:val="18"/>
        <w:szCs w:val="18"/>
      </w:rPr>
      <w:fldChar w:fldCharType="separate"/>
    </w:r>
    <w:r w:rsidR="00757EF2">
      <w:rPr>
        <w:rFonts w:ascii="Arial" w:hAnsi="Arial" w:cs="Arial"/>
        <w:b/>
        <w:bCs/>
        <w:noProof/>
        <w:sz w:val="18"/>
        <w:szCs w:val="18"/>
      </w:rPr>
      <w:t>6</w:t>
    </w:r>
    <w:r w:rsidRPr="00E6614E" w:rsidR="001F5C2C">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BCC" w:rsidP="00731644" w:rsidRDefault="008F2BCC" w14:paraId="5CF31A54" w14:textId="77777777">
      <w:pPr>
        <w:spacing w:after="0" w:line="240" w:lineRule="auto"/>
      </w:pPr>
      <w:r>
        <w:separator/>
      </w:r>
    </w:p>
  </w:footnote>
  <w:footnote w:type="continuationSeparator" w:id="0">
    <w:p w:rsidR="008F2BCC" w:rsidP="00731644" w:rsidRDefault="008F2BCC" w14:paraId="18CF63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644" w:rsidP="00731644" w:rsidRDefault="00E337DB" w14:paraId="78D6BE94" w14:textId="59D5E67F">
    <w:pPr>
      <w:pStyle w:val="Header"/>
      <w:jc w:val="right"/>
      <w:rPr>
        <w:rFonts w:ascii="Arial" w:hAnsi="Arial" w:cs="Arial"/>
        <w:sz w:val="20"/>
        <w:szCs w:val="20"/>
      </w:rPr>
    </w:pPr>
    <w:r>
      <w:rPr>
        <w:rFonts w:ascii="Arial" w:hAnsi="Arial" w:cs="Arial"/>
        <w:sz w:val="20"/>
        <w:szCs w:val="20"/>
      </w:rPr>
      <w:t>Ordinances and Regulations</w:t>
    </w:r>
    <w:r w:rsidR="00731644">
      <w:rPr>
        <w:rFonts w:ascii="Arial" w:hAnsi="Arial" w:cs="Arial"/>
        <w:sz w:val="20"/>
        <w:szCs w:val="20"/>
      </w:rPr>
      <w:t xml:space="preserve"> Terms of Reference</w:t>
    </w:r>
  </w:p>
  <w:p w:rsidR="003B5311" w:rsidP="00731644" w:rsidRDefault="003B5311" w14:paraId="62531803" w14:textId="28A0B817">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48C5"/>
    <w:multiLevelType w:val="hybridMultilevel"/>
    <w:tmpl w:val="CBB6A4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0" w:hanging="360"/>
      </w:pPr>
      <w:rPr>
        <w:rFonts w:hint="default" w:ascii="Courier New" w:hAnsi="Courier New" w:cs="Courier New"/>
      </w:rPr>
    </w:lvl>
    <w:lvl w:ilvl="2" w:tplc="08090005" w:tentative="1">
      <w:start w:val="1"/>
      <w:numFmt w:val="bullet"/>
      <w:lvlText w:val=""/>
      <w:lvlJc w:val="left"/>
      <w:pPr>
        <w:ind w:left="720" w:hanging="360"/>
      </w:pPr>
      <w:rPr>
        <w:rFonts w:hint="default" w:ascii="Wingdings" w:hAnsi="Wingdings"/>
      </w:rPr>
    </w:lvl>
    <w:lvl w:ilvl="3" w:tplc="08090001" w:tentative="1">
      <w:start w:val="1"/>
      <w:numFmt w:val="bullet"/>
      <w:lvlText w:val=""/>
      <w:lvlJc w:val="left"/>
      <w:pPr>
        <w:ind w:left="1440" w:hanging="360"/>
      </w:pPr>
      <w:rPr>
        <w:rFonts w:hint="default" w:ascii="Symbol" w:hAnsi="Symbol"/>
      </w:rPr>
    </w:lvl>
    <w:lvl w:ilvl="4" w:tplc="08090003" w:tentative="1">
      <w:start w:val="1"/>
      <w:numFmt w:val="bullet"/>
      <w:lvlText w:val="o"/>
      <w:lvlJc w:val="left"/>
      <w:pPr>
        <w:ind w:left="2160" w:hanging="360"/>
      </w:pPr>
      <w:rPr>
        <w:rFonts w:hint="default" w:ascii="Courier New" w:hAnsi="Courier New" w:cs="Courier New"/>
      </w:rPr>
    </w:lvl>
    <w:lvl w:ilvl="5" w:tplc="08090005" w:tentative="1">
      <w:start w:val="1"/>
      <w:numFmt w:val="bullet"/>
      <w:lvlText w:val=""/>
      <w:lvlJc w:val="left"/>
      <w:pPr>
        <w:ind w:left="2880" w:hanging="360"/>
      </w:pPr>
      <w:rPr>
        <w:rFonts w:hint="default" w:ascii="Wingdings" w:hAnsi="Wingdings"/>
      </w:rPr>
    </w:lvl>
    <w:lvl w:ilvl="6" w:tplc="08090001" w:tentative="1">
      <w:start w:val="1"/>
      <w:numFmt w:val="bullet"/>
      <w:lvlText w:val=""/>
      <w:lvlJc w:val="left"/>
      <w:pPr>
        <w:ind w:left="3600" w:hanging="360"/>
      </w:pPr>
      <w:rPr>
        <w:rFonts w:hint="default" w:ascii="Symbol" w:hAnsi="Symbol"/>
      </w:rPr>
    </w:lvl>
    <w:lvl w:ilvl="7" w:tplc="08090003" w:tentative="1">
      <w:start w:val="1"/>
      <w:numFmt w:val="bullet"/>
      <w:lvlText w:val="o"/>
      <w:lvlJc w:val="left"/>
      <w:pPr>
        <w:ind w:left="4320" w:hanging="360"/>
      </w:pPr>
      <w:rPr>
        <w:rFonts w:hint="default" w:ascii="Courier New" w:hAnsi="Courier New" w:cs="Courier New"/>
      </w:rPr>
    </w:lvl>
    <w:lvl w:ilvl="8" w:tplc="08090005" w:tentative="1">
      <w:start w:val="1"/>
      <w:numFmt w:val="bullet"/>
      <w:lvlText w:val=""/>
      <w:lvlJc w:val="left"/>
      <w:pPr>
        <w:ind w:left="5040" w:hanging="360"/>
      </w:pPr>
      <w:rPr>
        <w:rFonts w:hint="default" w:ascii="Wingdings" w:hAnsi="Wingdings"/>
      </w:rPr>
    </w:lvl>
  </w:abstractNum>
  <w:abstractNum w:abstractNumId="1" w15:restartNumberingAfterBreak="0">
    <w:nsid w:val="09664181"/>
    <w:multiLevelType w:val="multilevel"/>
    <w:tmpl w:val="5274B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AD5BF6"/>
    <w:multiLevelType w:val="multilevel"/>
    <w:tmpl w:val="8B6AD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360DD1"/>
    <w:multiLevelType w:val="hybridMultilevel"/>
    <w:tmpl w:val="9B1E41D4"/>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0F33F8"/>
    <w:multiLevelType w:val="multilevel"/>
    <w:tmpl w:val="E8EC6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A4212C0"/>
    <w:multiLevelType w:val="multilevel"/>
    <w:tmpl w:val="2CC6F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F1237A3"/>
    <w:multiLevelType w:val="hybridMultilevel"/>
    <w:tmpl w:val="4BAA0C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0576D9D"/>
    <w:multiLevelType w:val="multilevel"/>
    <w:tmpl w:val="66BA74CA"/>
    <w:lvl w:ilvl="0">
      <w:start w:val="1"/>
      <w:numFmt w:val="decimal"/>
      <w:lvlText w:val="%1."/>
      <w:lvlJc w:val="left"/>
      <w:pPr>
        <w:ind w:left="360" w:hanging="360"/>
      </w:pPr>
      <w:rPr>
        <w:rFonts w:hint="default" w:cs="Times New Roman"/>
      </w:rPr>
    </w:lvl>
    <w:lvl w:ilvl="1">
      <w:start w:val="1"/>
      <w:numFmt w:val="lowerLetter"/>
      <w:lvlText w:val="%2)"/>
      <w:lvlJc w:val="left"/>
      <w:pPr>
        <w:ind w:left="792" w:hanging="432"/>
      </w:pPr>
      <w:rPr>
        <w:rFonts w:hint="default"/>
      </w:rPr>
    </w:lvl>
    <w:lvl w:ilvl="2">
      <w:start w:val="1"/>
      <w:numFmt w:val="decimal"/>
      <w:lvlText w:val="%3."/>
      <w:lvlJc w:val="left"/>
      <w:pPr>
        <w:ind w:left="1224" w:hanging="504"/>
      </w:pPr>
      <w:rPr>
        <w:rFonts w:hint="default" w:ascii="Arial" w:hAnsi="Arial" w:cs="Times New Roman"/>
        <w:b w:val="0"/>
        <w:i w:val="0"/>
        <w:sz w:val="20"/>
      </w:rPr>
    </w:lvl>
    <w:lvl w:ilvl="3">
      <w:start w:val="1"/>
      <w:numFmt w:val="lowerLetter"/>
      <w:lvlText w:val="%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8" w15:restartNumberingAfterBreak="0">
    <w:nsid w:val="27CD17B4"/>
    <w:multiLevelType w:val="hybridMultilevel"/>
    <w:tmpl w:val="145E969C"/>
    <w:lvl w:ilvl="0" w:tplc="583A2316">
      <w:start w:val="1"/>
      <w:numFmt w:val="lowerLetter"/>
      <w:lvlText w:val="%1)"/>
      <w:lvlJc w:val="left"/>
      <w:pPr>
        <w:ind w:left="360" w:hanging="360"/>
      </w:pPr>
      <w:rPr>
        <w:rFonts w:ascii="Arial" w:hAnsi="Arial" w:eastAsia="Times New Roma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B4C0629"/>
    <w:multiLevelType w:val="multilevel"/>
    <w:tmpl w:val="FCC84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98E00BC"/>
    <w:multiLevelType w:val="multilevel"/>
    <w:tmpl w:val="CF266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9FC7E08"/>
    <w:multiLevelType w:val="hybridMultilevel"/>
    <w:tmpl w:val="FE1884A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A9D34D3"/>
    <w:multiLevelType w:val="hybridMultilevel"/>
    <w:tmpl w:val="2B327C5A"/>
    <w:lvl w:ilvl="0" w:tplc="4F3C20B6">
      <w:start w:val="5"/>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C871EDB"/>
    <w:multiLevelType w:val="multilevel"/>
    <w:tmpl w:val="D9E00F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D4C141F"/>
    <w:multiLevelType w:val="hybridMultilevel"/>
    <w:tmpl w:val="417233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13B04D9"/>
    <w:multiLevelType w:val="multilevel"/>
    <w:tmpl w:val="2FA66F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1B37866"/>
    <w:multiLevelType w:val="hybridMultilevel"/>
    <w:tmpl w:val="6FCC66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E8D7184"/>
    <w:multiLevelType w:val="multilevel"/>
    <w:tmpl w:val="449C8CCA"/>
    <w:lvl w:ilvl="0">
      <w:start w:val="1"/>
      <w:numFmt w:val="decimal"/>
      <w:lvlText w:val="%1."/>
      <w:lvlJc w:val="left"/>
      <w:pPr>
        <w:ind w:left="360" w:hanging="360"/>
      </w:pPr>
      <w:rPr>
        <w:rFonts w:hint="default" w:cs="Times New Roman"/>
      </w:rPr>
    </w:lvl>
    <w:lvl w:ilvl="1">
      <w:start w:val="1"/>
      <w:numFmt w:val="bullet"/>
      <w:lvlText w:val=""/>
      <w:lvlJc w:val="left"/>
      <w:pPr>
        <w:ind w:left="792" w:hanging="432"/>
      </w:pPr>
      <w:rPr>
        <w:rFonts w:hint="default" w:ascii="Symbol" w:hAnsi="Symbol"/>
      </w:rPr>
    </w:lvl>
    <w:lvl w:ilvl="2">
      <w:start w:val="1"/>
      <w:numFmt w:val="decimal"/>
      <w:lvlText w:val="%3."/>
      <w:lvlJc w:val="left"/>
      <w:pPr>
        <w:ind w:left="1224" w:hanging="504"/>
      </w:pPr>
      <w:rPr>
        <w:rFonts w:hint="default" w:ascii="Arial" w:hAnsi="Arial" w:cs="Times New Roman"/>
        <w:b w:val="0"/>
        <w:i w:val="0"/>
        <w:sz w:val="20"/>
      </w:rPr>
    </w:lvl>
    <w:lvl w:ilvl="3">
      <w:start w:val="1"/>
      <w:numFmt w:val="lowerLetter"/>
      <w:lvlText w:val="%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18" w15:restartNumberingAfterBreak="0">
    <w:nsid w:val="6FE8606F"/>
    <w:multiLevelType w:val="multilevel"/>
    <w:tmpl w:val="B69AA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3EB3DE9"/>
    <w:multiLevelType w:val="hybridMultilevel"/>
    <w:tmpl w:val="B1C091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DA4949"/>
    <w:multiLevelType w:val="hybridMultilevel"/>
    <w:tmpl w:val="C3A292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5754273">
    <w:abstractNumId w:val="17"/>
  </w:num>
  <w:num w:numId="2" w16cid:durableId="1882328922">
    <w:abstractNumId w:val="7"/>
  </w:num>
  <w:num w:numId="3" w16cid:durableId="1466003320">
    <w:abstractNumId w:val="8"/>
  </w:num>
  <w:num w:numId="4" w16cid:durableId="988364591">
    <w:abstractNumId w:val="20"/>
  </w:num>
  <w:num w:numId="5" w16cid:durableId="2086608216">
    <w:abstractNumId w:val="0"/>
  </w:num>
  <w:num w:numId="6" w16cid:durableId="675962213">
    <w:abstractNumId w:val="16"/>
  </w:num>
  <w:num w:numId="7" w16cid:durableId="94987977">
    <w:abstractNumId w:val="14"/>
  </w:num>
  <w:num w:numId="8" w16cid:durableId="1430469446">
    <w:abstractNumId w:val="6"/>
  </w:num>
  <w:num w:numId="9" w16cid:durableId="212430104">
    <w:abstractNumId w:val="11"/>
  </w:num>
  <w:num w:numId="10" w16cid:durableId="763764320">
    <w:abstractNumId w:val="3"/>
  </w:num>
  <w:num w:numId="11" w16cid:durableId="1291742441">
    <w:abstractNumId w:val="19"/>
  </w:num>
  <w:num w:numId="12" w16cid:durableId="1509563343">
    <w:abstractNumId w:val="18"/>
  </w:num>
  <w:num w:numId="13" w16cid:durableId="1264191681">
    <w:abstractNumId w:val="15"/>
  </w:num>
  <w:num w:numId="14" w16cid:durableId="1945963625">
    <w:abstractNumId w:val="9"/>
  </w:num>
  <w:num w:numId="15" w16cid:durableId="486627926">
    <w:abstractNumId w:val="5"/>
  </w:num>
  <w:num w:numId="16" w16cid:durableId="1173956760">
    <w:abstractNumId w:val="4"/>
  </w:num>
  <w:num w:numId="17" w16cid:durableId="1339965523">
    <w:abstractNumId w:val="10"/>
  </w:num>
  <w:num w:numId="18" w16cid:durableId="515341331">
    <w:abstractNumId w:val="2"/>
  </w:num>
  <w:num w:numId="19" w16cid:durableId="1834493732">
    <w:abstractNumId w:val="13"/>
  </w:num>
  <w:num w:numId="20" w16cid:durableId="1519930532">
    <w:abstractNumId w:val="1"/>
  </w:num>
  <w:num w:numId="21" w16cid:durableId="949167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44"/>
    <w:rsid w:val="0001014F"/>
    <w:rsid w:val="0002357B"/>
    <w:rsid w:val="00071A51"/>
    <w:rsid w:val="00080170"/>
    <w:rsid w:val="0008304D"/>
    <w:rsid w:val="0009194D"/>
    <w:rsid w:val="000A2EE0"/>
    <w:rsid w:val="001034C7"/>
    <w:rsid w:val="00140BF9"/>
    <w:rsid w:val="001575A9"/>
    <w:rsid w:val="00160001"/>
    <w:rsid w:val="0017508D"/>
    <w:rsid w:val="00177037"/>
    <w:rsid w:val="001F3D37"/>
    <w:rsid w:val="001F5C2C"/>
    <w:rsid w:val="00227BA2"/>
    <w:rsid w:val="00231232"/>
    <w:rsid w:val="002409EC"/>
    <w:rsid w:val="002417C7"/>
    <w:rsid w:val="00272432"/>
    <w:rsid w:val="002946F7"/>
    <w:rsid w:val="002B16BC"/>
    <w:rsid w:val="002C2FCB"/>
    <w:rsid w:val="002D2CC3"/>
    <w:rsid w:val="002F4690"/>
    <w:rsid w:val="002F7E7C"/>
    <w:rsid w:val="00313BBE"/>
    <w:rsid w:val="00323241"/>
    <w:rsid w:val="00334E85"/>
    <w:rsid w:val="00366516"/>
    <w:rsid w:val="0038125C"/>
    <w:rsid w:val="00390A65"/>
    <w:rsid w:val="003A08C4"/>
    <w:rsid w:val="003B5311"/>
    <w:rsid w:val="003E7A9E"/>
    <w:rsid w:val="003F6200"/>
    <w:rsid w:val="00406BD5"/>
    <w:rsid w:val="004113DB"/>
    <w:rsid w:val="0041629D"/>
    <w:rsid w:val="00416680"/>
    <w:rsid w:val="004261DC"/>
    <w:rsid w:val="00426A56"/>
    <w:rsid w:val="00431A3D"/>
    <w:rsid w:val="0045069B"/>
    <w:rsid w:val="00457F6D"/>
    <w:rsid w:val="004617D7"/>
    <w:rsid w:val="0046277D"/>
    <w:rsid w:val="00472D79"/>
    <w:rsid w:val="00484E8C"/>
    <w:rsid w:val="00487BBE"/>
    <w:rsid w:val="004A0B54"/>
    <w:rsid w:val="004D2784"/>
    <w:rsid w:val="004F4D48"/>
    <w:rsid w:val="00511876"/>
    <w:rsid w:val="00514FC1"/>
    <w:rsid w:val="00547B50"/>
    <w:rsid w:val="00547DD7"/>
    <w:rsid w:val="00557557"/>
    <w:rsid w:val="0058143D"/>
    <w:rsid w:val="005847D3"/>
    <w:rsid w:val="005D1FA0"/>
    <w:rsid w:val="006002B1"/>
    <w:rsid w:val="00603B5D"/>
    <w:rsid w:val="00634995"/>
    <w:rsid w:val="00635D2F"/>
    <w:rsid w:val="00644CEC"/>
    <w:rsid w:val="00656C71"/>
    <w:rsid w:val="00656FEA"/>
    <w:rsid w:val="00666D3E"/>
    <w:rsid w:val="006D1E3A"/>
    <w:rsid w:val="006D764E"/>
    <w:rsid w:val="006E20F9"/>
    <w:rsid w:val="006E37EF"/>
    <w:rsid w:val="006F42F7"/>
    <w:rsid w:val="0071441B"/>
    <w:rsid w:val="007310A5"/>
    <w:rsid w:val="00731644"/>
    <w:rsid w:val="007417CA"/>
    <w:rsid w:val="00756EF0"/>
    <w:rsid w:val="00757EF2"/>
    <w:rsid w:val="00771F7C"/>
    <w:rsid w:val="007A0635"/>
    <w:rsid w:val="007E011C"/>
    <w:rsid w:val="007E46FF"/>
    <w:rsid w:val="008006F5"/>
    <w:rsid w:val="00802BF2"/>
    <w:rsid w:val="00845E05"/>
    <w:rsid w:val="00867F3C"/>
    <w:rsid w:val="00875D32"/>
    <w:rsid w:val="008915D5"/>
    <w:rsid w:val="008974E9"/>
    <w:rsid w:val="008D02E7"/>
    <w:rsid w:val="008F2BCC"/>
    <w:rsid w:val="00950D8C"/>
    <w:rsid w:val="009666B4"/>
    <w:rsid w:val="0096758D"/>
    <w:rsid w:val="009B4326"/>
    <w:rsid w:val="009E04F6"/>
    <w:rsid w:val="009E466E"/>
    <w:rsid w:val="009F0457"/>
    <w:rsid w:val="009F204E"/>
    <w:rsid w:val="009F3D13"/>
    <w:rsid w:val="00A03D41"/>
    <w:rsid w:val="00A05E71"/>
    <w:rsid w:val="00A46631"/>
    <w:rsid w:val="00A5292C"/>
    <w:rsid w:val="00A80027"/>
    <w:rsid w:val="00A91983"/>
    <w:rsid w:val="00A953BF"/>
    <w:rsid w:val="00AB422A"/>
    <w:rsid w:val="00AC749B"/>
    <w:rsid w:val="00AD519F"/>
    <w:rsid w:val="00AE2E12"/>
    <w:rsid w:val="00B00580"/>
    <w:rsid w:val="00B02A24"/>
    <w:rsid w:val="00B05421"/>
    <w:rsid w:val="00B365D3"/>
    <w:rsid w:val="00B512E0"/>
    <w:rsid w:val="00B61B68"/>
    <w:rsid w:val="00B960FD"/>
    <w:rsid w:val="00BB227B"/>
    <w:rsid w:val="00BC55EF"/>
    <w:rsid w:val="00BC6AF1"/>
    <w:rsid w:val="00BE2E39"/>
    <w:rsid w:val="00BF59E4"/>
    <w:rsid w:val="00C109DA"/>
    <w:rsid w:val="00C17411"/>
    <w:rsid w:val="00C27E5C"/>
    <w:rsid w:val="00C77F5B"/>
    <w:rsid w:val="00CA318F"/>
    <w:rsid w:val="00CB0C6E"/>
    <w:rsid w:val="00CC34E7"/>
    <w:rsid w:val="00D3651C"/>
    <w:rsid w:val="00D70447"/>
    <w:rsid w:val="00D8009E"/>
    <w:rsid w:val="00D93E00"/>
    <w:rsid w:val="00DB42D0"/>
    <w:rsid w:val="00E337DB"/>
    <w:rsid w:val="00E33AE2"/>
    <w:rsid w:val="00E64F89"/>
    <w:rsid w:val="00E6614E"/>
    <w:rsid w:val="00E82DCF"/>
    <w:rsid w:val="00E8432D"/>
    <w:rsid w:val="00EA1CE8"/>
    <w:rsid w:val="00EC1C90"/>
    <w:rsid w:val="00EC7C3D"/>
    <w:rsid w:val="00ED5295"/>
    <w:rsid w:val="00EE2D47"/>
    <w:rsid w:val="00EE788E"/>
    <w:rsid w:val="00F0173E"/>
    <w:rsid w:val="00F04915"/>
    <w:rsid w:val="00F14BDB"/>
    <w:rsid w:val="03882E31"/>
    <w:rsid w:val="0CA269B4"/>
    <w:rsid w:val="123BF66E"/>
    <w:rsid w:val="2760BA52"/>
    <w:rsid w:val="33372883"/>
    <w:rsid w:val="3D093E50"/>
    <w:rsid w:val="4439F109"/>
    <w:rsid w:val="4B216205"/>
    <w:rsid w:val="5244B49D"/>
    <w:rsid w:val="61993702"/>
    <w:rsid w:val="6F8C1427"/>
    <w:rsid w:val="72ECD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F06B9"/>
  <w15:chartTrackingRefBased/>
  <w15:docId w15:val="{9F3F80A1-1B62-472E-AD69-32CDEFE9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3164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64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64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3164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3164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3164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3164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3164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3164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3164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3164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31644"/>
    <w:rPr>
      <w:rFonts w:eastAsiaTheme="majorEastAsia" w:cstheme="majorBidi"/>
      <w:color w:val="272727" w:themeColor="text1" w:themeTint="D8"/>
    </w:rPr>
  </w:style>
  <w:style w:type="paragraph" w:styleId="Title">
    <w:name w:val="Title"/>
    <w:basedOn w:val="Normal"/>
    <w:next w:val="Normal"/>
    <w:link w:val="TitleChar"/>
    <w:uiPriority w:val="10"/>
    <w:qFormat/>
    <w:rsid w:val="0073164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3164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3164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31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644"/>
    <w:pPr>
      <w:spacing w:before="160"/>
      <w:jc w:val="center"/>
    </w:pPr>
    <w:rPr>
      <w:i/>
      <w:iCs/>
      <w:color w:val="404040" w:themeColor="text1" w:themeTint="BF"/>
    </w:rPr>
  </w:style>
  <w:style w:type="character" w:styleId="QuoteChar" w:customStyle="1">
    <w:name w:val="Quote Char"/>
    <w:basedOn w:val="DefaultParagraphFont"/>
    <w:link w:val="Quote"/>
    <w:uiPriority w:val="29"/>
    <w:rsid w:val="00731644"/>
    <w:rPr>
      <w:i/>
      <w:iCs/>
      <w:color w:val="404040" w:themeColor="text1" w:themeTint="BF"/>
    </w:rPr>
  </w:style>
  <w:style w:type="paragraph" w:styleId="ListParagraph">
    <w:name w:val="List Paragraph"/>
    <w:basedOn w:val="Normal"/>
    <w:uiPriority w:val="34"/>
    <w:qFormat/>
    <w:rsid w:val="00731644"/>
    <w:pPr>
      <w:ind w:left="720"/>
      <w:contextualSpacing/>
    </w:pPr>
  </w:style>
  <w:style w:type="character" w:styleId="IntenseEmphasis">
    <w:name w:val="Intense Emphasis"/>
    <w:basedOn w:val="DefaultParagraphFont"/>
    <w:uiPriority w:val="21"/>
    <w:qFormat/>
    <w:rsid w:val="00731644"/>
    <w:rPr>
      <w:i/>
      <w:iCs/>
      <w:color w:val="0F4761" w:themeColor="accent1" w:themeShade="BF"/>
    </w:rPr>
  </w:style>
  <w:style w:type="paragraph" w:styleId="IntenseQuote">
    <w:name w:val="Intense Quote"/>
    <w:basedOn w:val="Normal"/>
    <w:next w:val="Normal"/>
    <w:link w:val="IntenseQuoteChar"/>
    <w:uiPriority w:val="30"/>
    <w:qFormat/>
    <w:rsid w:val="0073164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31644"/>
    <w:rPr>
      <w:i/>
      <w:iCs/>
      <w:color w:val="0F4761" w:themeColor="accent1" w:themeShade="BF"/>
    </w:rPr>
  </w:style>
  <w:style w:type="character" w:styleId="IntenseReference">
    <w:name w:val="Intense Reference"/>
    <w:basedOn w:val="DefaultParagraphFont"/>
    <w:uiPriority w:val="32"/>
    <w:qFormat/>
    <w:rsid w:val="00731644"/>
    <w:rPr>
      <w:b/>
      <w:bCs/>
      <w:smallCaps/>
      <w:color w:val="0F4761" w:themeColor="accent1" w:themeShade="BF"/>
      <w:spacing w:val="5"/>
    </w:rPr>
  </w:style>
  <w:style w:type="table" w:styleId="TableGrid">
    <w:name w:val="Table Grid"/>
    <w:basedOn w:val="TableNormal"/>
    <w:uiPriority w:val="39"/>
    <w:rsid w:val="00731644"/>
    <w:pPr>
      <w:spacing w:after="0" w:line="240" w:lineRule="auto"/>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731644"/>
    <w:pPr>
      <w:spacing w:after="0" w:line="240" w:lineRule="auto"/>
    </w:pPr>
    <w:rPr>
      <w:rFonts w:ascii="Times New Roman" w:hAnsi="Times New Roman" w:eastAsia="Times New Roman" w:cs="Times New Roman"/>
      <w:kern w:val="0"/>
      <w:sz w:val="20"/>
      <w:szCs w:val="20"/>
    </w:rPr>
  </w:style>
  <w:style w:type="character" w:styleId="FootnoteTextChar" w:customStyle="1">
    <w:name w:val="Footnote Text Char"/>
    <w:basedOn w:val="DefaultParagraphFont"/>
    <w:link w:val="FootnoteText"/>
    <w:uiPriority w:val="99"/>
    <w:semiHidden/>
    <w:rsid w:val="00731644"/>
    <w:rPr>
      <w:rFonts w:ascii="Times New Roman" w:hAnsi="Times New Roman" w:eastAsia="Times New Roman" w:cs="Times New Roman"/>
      <w:kern w:val="0"/>
      <w:sz w:val="20"/>
      <w:szCs w:val="20"/>
    </w:rPr>
  </w:style>
  <w:style w:type="paragraph" w:styleId="Header">
    <w:name w:val="header"/>
    <w:basedOn w:val="Normal"/>
    <w:link w:val="HeaderChar"/>
    <w:uiPriority w:val="99"/>
    <w:unhideWhenUsed/>
    <w:rsid w:val="00731644"/>
    <w:pPr>
      <w:tabs>
        <w:tab w:val="center" w:pos="4513"/>
        <w:tab w:val="right" w:pos="9026"/>
      </w:tabs>
      <w:spacing w:after="0" w:line="240" w:lineRule="auto"/>
    </w:pPr>
  </w:style>
  <w:style w:type="character" w:styleId="HeaderChar" w:customStyle="1">
    <w:name w:val="Header Char"/>
    <w:basedOn w:val="DefaultParagraphFont"/>
    <w:link w:val="Header"/>
    <w:uiPriority w:val="99"/>
    <w:rsid w:val="00731644"/>
  </w:style>
  <w:style w:type="paragraph" w:styleId="Footer">
    <w:name w:val="footer"/>
    <w:basedOn w:val="Normal"/>
    <w:link w:val="FooterChar"/>
    <w:uiPriority w:val="99"/>
    <w:unhideWhenUsed/>
    <w:rsid w:val="00731644"/>
    <w:pPr>
      <w:tabs>
        <w:tab w:val="center" w:pos="4513"/>
        <w:tab w:val="right" w:pos="9026"/>
      </w:tabs>
      <w:spacing w:after="0" w:line="240" w:lineRule="auto"/>
    </w:pPr>
  </w:style>
  <w:style w:type="character" w:styleId="FooterChar" w:customStyle="1">
    <w:name w:val="Footer Char"/>
    <w:basedOn w:val="DefaultParagraphFont"/>
    <w:link w:val="Footer"/>
    <w:uiPriority w:val="99"/>
    <w:rsid w:val="00731644"/>
  </w:style>
  <w:style w:type="character" w:styleId="CommentReference">
    <w:name w:val="annotation reference"/>
    <w:basedOn w:val="DefaultParagraphFont"/>
    <w:uiPriority w:val="99"/>
    <w:semiHidden/>
    <w:unhideWhenUsed/>
    <w:rsid w:val="001F5C2C"/>
    <w:rPr>
      <w:sz w:val="16"/>
      <w:szCs w:val="16"/>
    </w:rPr>
  </w:style>
  <w:style w:type="paragraph" w:styleId="CommentText">
    <w:name w:val="annotation text"/>
    <w:basedOn w:val="Normal"/>
    <w:link w:val="CommentTextChar"/>
    <w:uiPriority w:val="99"/>
    <w:unhideWhenUsed/>
    <w:rsid w:val="001F5C2C"/>
    <w:pPr>
      <w:spacing w:line="240" w:lineRule="auto"/>
    </w:pPr>
    <w:rPr>
      <w:sz w:val="20"/>
      <w:szCs w:val="20"/>
    </w:rPr>
  </w:style>
  <w:style w:type="character" w:styleId="CommentTextChar" w:customStyle="1">
    <w:name w:val="Comment Text Char"/>
    <w:basedOn w:val="DefaultParagraphFont"/>
    <w:link w:val="CommentText"/>
    <w:uiPriority w:val="99"/>
    <w:rsid w:val="001F5C2C"/>
    <w:rPr>
      <w:sz w:val="20"/>
      <w:szCs w:val="20"/>
    </w:rPr>
  </w:style>
  <w:style w:type="paragraph" w:styleId="CommentSubject">
    <w:name w:val="annotation subject"/>
    <w:basedOn w:val="CommentText"/>
    <w:next w:val="CommentText"/>
    <w:link w:val="CommentSubjectChar"/>
    <w:uiPriority w:val="99"/>
    <w:semiHidden/>
    <w:unhideWhenUsed/>
    <w:rsid w:val="001F5C2C"/>
    <w:rPr>
      <w:b/>
      <w:bCs/>
    </w:rPr>
  </w:style>
  <w:style w:type="character" w:styleId="CommentSubjectChar" w:customStyle="1">
    <w:name w:val="Comment Subject Char"/>
    <w:basedOn w:val="CommentTextChar"/>
    <w:link w:val="CommentSubject"/>
    <w:uiPriority w:val="99"/>
    <w:semiHidden/>
    <w:rsid w:val="001F5C2C"/>
    <w:rPr>
      <w:b/>
      <w:bCs/>
      <w:sz w:val="20"/>
      <w:szCs w:val="20"/>
    </w:rPr>
  </w:style>
  <w:style w:type="table" w:styleId="TableGrid1" w:customStyle="1">
    <w:name w:val="Table Grid1"/>
    <w:basedOn w:val="TableNormal"/>
    <w:next w:val="TableGrid"/>
    <w:uiPriority w:val="39"/>
    <w:rsid w:val="00EC1C90"/>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basedOn w:val="DefaultParagraphFont"/>
    <w:uiPriority w:val="99"/>
    <w:semiHidden/>
    <w:unhideWhenUsed/>
    <w:rsid w:val="00EC1C90"/>
    <w:rPr>
      <w:vertAlign w:val="superscript"/>
    </w:rPr>
  </w:style>
  <w:style w:type="table" w:styleId="TableGrid2" w:customStyle="1">
    <w:name w:val="Table Grid2"/>
    <w:basedOn w:val="TableNormal"/>
    <w:next w:val="TableGrid"/>
    <w:uiPriority w:val="59"/>
    <w:rsid w:val="00C17411"/>
    <w:pPr>
      <w:spacing w:after="0" w:line="240" w:lineRule="auto"/>
    </w:pPr>
    <w:rPr>
      <w:rFonts w:ascii="Calibri" w:hAnsi="Calibri" w:eastAsia="Calibri"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4A0B5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A0B54"/>
    <w:rPr>
      <w:rFonts w:ascii="Segoe UI" w:hAnsi="Segoe UI" w:cs="Segoe UI"/>
      <w:sz w:val="18"/>
      <w:szCs w:val="18"/>
    </w:rPr>
  </w:style>
  <w:style w:type="paragraph" w:styleId="Revision">
    <w:name w:val="Revision"/>
    <w:hidden/>
    <w:uiPriority w:val="99"/>
    <w:semiHidden/>
    <w:rsid w:val="00547B50"/>
    <w:pPr>
      <w:spacing w:after="0" w:line="240" w:lineRule="auto"/>
    </w:pPr>
  </w:style>
  <w:style w:type="paragraph" w:styleId="paragraph" w:customStyle="1">
    <w:name w:val="paragraph"/>
    <w:basedOn w:val="Normal"/>
    <w:rsid w:val="007310A5"/>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7310A5"/>
  </w:style>
  <w:style w:type="character" w:styleId="eop" w:customStyle="1">
    <w:name w:val="eop"/>
    <w:basedOn w:val="DefaultParagraphFont"/>
    <w:rsid w:val="00731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73">
      <w:bodyDiv w:val="1"/>
      <w:marLeft w:val="0"/>
      <w:marRight w:val="0"/>
      <w:marTop w:val="0"/>
      <w:marBottom w:val="0"/>
      <w:divBdr>
        <w:top w:val="none" w:sz="0" w:space="0" w:color="auto"/>
        <w:left w:val="none" w:sz="0" w:space="0" w:color="auto"/>
        <w:bottom w:val="none" w:sz="0" w:space="0" w:color="auto"/>
        <w:right w:val="none" w:sz="0" w:space="0" w:color="auto"/>
      </w:divBdr>
      <w:divsChild>
        <w:div w:id="16085774">
          <w:marLeft w:val="0"/>
          <w:marRight w:val="0"/>
          <w:marTop w:val="0"/>
          <w:marBottom w:val="0"/>
          <w:divBdr>
            <w:top w:val="none" w:sz="0" w:space="0" w:color="auto"/>
            <w:left w:val="none" w:sz="0" w:space="0" w:color="auto"/>
            <w:bottom w:val="none" w:sz="0" w:space="0" w:color="auto"/>
            <w:right w:val="none" w:sz="0" w:space="0" w:color="auto"/>
          </w:divBdr>
          <w:divsChild>
            <w:div w:id="333149681">
              <w:marLeft w:val="0"/>
              <w:marRight w:val="0"/>
              <w:marTop w:val="0"/>
              <w:marBottom w:val="0"/>
              <w:divBdr>
                <w:top w:val="none" w:sz="0" w:space="0" w:color="auto"/>
                <w:left w:val="none" w:sz="0" w:space="0" w:color="auto"/>
                <w:bottom w:val="none" w:sz="0" w:space="0" w:color="auto"/>
                <w:right w:val="none" w:sz="0" w:space="0" w:color="auto"/>
              </w:divBdr>
            </w:div>
            <w:div w:id="1176575762">
              <w:marLeft w:val="0"/>
              <w:marRight w:val="0"/>
              <w:marTop w:val="0"/>
              <w:marBottom w:val="0"/>
              <w:divBdr>
                <w:top w:val="none" w:sz="0" w:space="0" w:color="auto"/>
                <w:left w:val="none" w:sz="0" w:space="0" w:color="auto"/>
                <w:bottom w:val="none" w:sz="0" w:space="0" w:color="auto"/>
                <w:right w:val="none" w:sz="0" w:space="0" w:color="auto"/>
              </w:divBdr>
            </w:div>
            <w:div w:id="2061128405">
              <w:marLeft w:val="0"/>
              <w:marRight w:val="0"/>
              <w:marTop w:val="0"/>
              <w:marBottom w:val="0"/>
              <w:divBdr>
                <w:top w:val="none" w:sz="0" w:space="0" w:color="auto"/>
                <w:left w:val="none" w:sz="0" w:space="0" w:color="auto"/>
                <w:bottom w:val="none" w:sz="0" w:space="0" w:color="auto"/>
                <w:right w:val="none" w:sz="0" w:space="0" w:color="auto"/>
              </w:divBdr>
            </w:div>
          </w:divsChild>
        </w:div>
        <w:div w:id="295184510">
          <w:marLeft w:val="0"/>
          <w:marRight w:val="0"/>
          <w:marTop w:val="0"/>
          <w:marBottom w:val="0"/>
          <w:divBdr>
            <w:top w:val="none" w:sz="0" w:space="0" w:color="auto"/>
            <w:left w:val="none" w:sz="0" w:space="0" w:color="auto"/>
            <w:bottom w:val="none" w:sz="0" w:space="0" w:color="auto"/>
            <w:right w:val="none" w:sz="0" w:space="0" w:color="auto"/>
          </w:divBdr>
          <w:divsChild>
            <w:div w:id="226958160">
              <w:marLeft w:val="0"/>
              <w:marRight w:val="0"/>
              <w:marTop w:val="0"/>
              <w:marBottom w:val="0"/>
              <w:divBdr>
                <w:top w:val="none" w:sz="0" w:space="0" w:color="auto"/>
                <w:left w:val="none" w:sz="0" w:space="0" w:color="auto"/>
                <w:bottom w:val="none" w:sz="0" w:space="0" w:color="auto"/>
                <w:right w:val="none" w:sz="0" w:space="0" w:color="auto"/>
              </w:divBdr>
            </w:div>
            <w:div w:id="1339045018">
              <w:marLeft w:val="0"/>
              <w:marRight w:val="0"/>
              <w:marTop w:val="0"/>
              <w:marBottom w:val="0"/>
              <w:divBdr>
                <w:top w:val="none" w:sz="0" w:space="0" w:color="auto"/>
                <w:left w:val="none" w:sz="0" w:space="0" w:color="auto"/>
                <w:bottom w:val="none" w:sz="0" w:space="0" w:color="auto"/>
                <w:right w:val="none" w:sz="0" w:space="0" w:color="auto"/>
              </w:divBdr>
            </w:div>
            <w:div w:id="1786928752">
              <w:marLeft w:val="0"/>
              <w:marRight w:val="0"/>
              <w:marTop w:val="0"/>
              <w:marBottom w:val="0"/>
              <w:divBdr>
                <w:top w:val="none" w:sz="0" w:space="0" w:color="auto"/>
                <w:left w:val="none" w:sz="0" w:space="0" w:color="auto"/>
                <w:bottom w:val="none" w:sz="0" w:space="0" w:color="auto"/>
                <w:right w:val="none" w:sz="0" w:space="0" w:color="auto"/>
              </w:divBdr>
            </w:div>
          </w:divsChild>
        </w:div>
        <w:div w:id="889416047">
          <w:marLeft w:val="0"/>
          <w:marRight w:val="0"/>
          <w:marTop w:val="0"/>
          <w:marBottom w:val="0"/>
          <w:divBdr>
            <w:top w:val="none" w:sz="0" w:space="0" w:color="auto"/>
            <w:left w:val="none" w:sz="0" w:space="0" w:color="auto"/>
            <w:bottom w:val="none" w:sz="0" w:space="0" w:color="auto"/>
            <w:right w:val="none" w:sz="0" w:space="0" w:color="auto"/>
          </w:divBdr>
          <w:divsChild>
            <w:div w:id="974142910">
              <w:marLeft w:val="0"/>
              <w:marRight w:val="0"/>
              <w:marTop w:val="0"/>
              <w:marBottom w:val="0"/>
              <w:divBdr>
                <w:top w:val="none" w:sz="0" w:space="0" w:color="auto"/>
                <w:left w:val="none" w:sz="0" w:space="0" w:color="auto"/>
                <w:bottom w:val="none" w:sz="0" w:space="0" w:color="auto"/>
                <w:right w:val="none" w:sz="0" w:space="0" w:color="auto"/>
              </w:divBdr>
            </w:div>
            <w:div w:id="1356079253">
              <w:marLeft w:val="0"/>
              <w:marRight w:val="0"/>
              <w:marTop w:val="0"/>
              <w:marBottom w:val="0"/>
              <w:divBdr>
                <w:top w:val="none" w:sz="0" w:space="0" w:color="auto"/>
                <w:left w:val="none" w:sz="0" w:space="0" w:color="auto"/>
                <w:bottom w:val="none" w:sz="0" w:space="0" w:color="auto"/>
                <w:right w:val="none" w:sz="0" w:space="0" w:color="auto"/>
              </w:divBdr>
            </w:div>
            <w:div w:id="17772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4973">
      <w:bodyDiv w:val="1"/>
      <w:marLeft w:val="0"/>
      <w:marRight w:val="0"/>
      <w:marTop w:val="0"/>
      <w:marBottom w:val="0"/>
      <w:divBdr>
        <w:top w:val="none" w:sz="0" w:space="0" w:color="auto"/>
        <w:left w:val="none" w:sz="0" w:space="0" w:color="auto"/>
        <w:bottom w:val="none" w:sz="0" w:space="0" w:color="auto"/>
        <w:right w:val="none" w:sz="0" w:space="0" w:color="auto"/>
      </w:divBdr>
      <w:divsChild>
        <w:div w:id="41173026">
          <w:marLeft w:val="0"/>
          <w:marRight w:val="0"/>
          <w:marTop w:val="0"/>
          <w:marBottom w:val="0"/>
          <w:divBdr>
            <w:top w:val="none" w:sz="0" w:space="0" w:color="auto"/>
            <w:left w:val="none" w:sz="0" w:space="0" w:color="auto"/>
            <w:bottom w:val="none" w:sz="0" w:space="0" w:color="auto"/>
            <w:right w:val="none" w:sz="0" w:space="0" w:color="auto"/>
          </w:divBdr>
        </w:div>
        <w:div w:id="273221152">
          <w:marLeft w:val="0"/>
          <w:marRight w:val="0"/>
          <w:marTop w:val="0"/>
          <w:marBottom w:val="0"/>
          <w:divBdr>
            <w:top w:val="none" w:sz="0" w:space="0" w:color="auto"/>
            <w:left w:val="none" w:sz="0" w:space="0" w:color="auto"/>
            <w:bottom w:val="none" w:sz="0" w:space="0" w:color="auto"/>
            <w:right w:val="none" w:sz="0" w:space="0" w:color="auto"/>
          </w:divBdr>
        </w:div>
        <w:div w:id="2081783377">
          <w:marLeft w:val="0"/>
          <w:marRight w:val="0"/>
          <w:marTop w:val="0"/>
          <w:marBottom w:val="0"/>
          <w:divBdr>
            <w:top w:val="none" w:sz="0" w:space="0" w:color="auto"/>
            <w:left w:val="none" w:sz="0" w:space="0" w:color="auto"/>
            <w:bottom w:val="none" w:sz="0" w:space="0" w:color="auto"/>
            <w:right w:val="none" w:sz="0" w:space="0" w:color="auto"/>
          </w:divBdr>
        </w:div>
      </w:divsChild>
    </w:div>
    <w:div w:id="1879471439">
      <w:bodyDiv w:val="1"/>
      <w:marLeft w:val="0"/>
      <w:marRight w:val="0"/>
      <w:marTop w:val="0"/>
      <w:marBottom w:val="0"/>
      <w:divBdr>
        <w:top w:val="none" w:sz="0" w:space="0" w:color="auto"/>
        <w:left w:val="none" w:sz="0" w:space="0" w:color="auto"/>
        <w:bottom w:val="none" w:sz="0" w:space="0" w:color="auto"/>
        <w:right w:val="none" w:sz="0" w:space="0" w:color="auto"/>
      </w:divBdr>
      <w:divsChild>
        <w:div w:id="1099718454">
          <w:marLeft w:val="0"/>
          <w:marRight w:val="0"/>
          <w:marTop w:val="0"/>
          <w:marBottom w:val="0"/>
          <w:divBdr>
            <w:top w:val="none" w:sz="0" w:space="0" w:color="auto"/>
            <w:left w:val="none" w:sz="0" w:space="0" w:color="auto"/>
            <w:bottom w:val="none" w:sz="0" w:space="0" w:color="auto"/>
            <w:right w:val="none" w:sz="0" w:space="0" w:color="auto"/>
          </w:divBdr>
        </w:div>
        <w:div w:id="1202326658">
          <w:marLeft w:val="0"/>
          <w:marRight w:val="0"/>
          <w:marTop w:val="0"/>
          <w:marBottom w:val="0"/>
          <w:divBdr>
            <w:top w:val="none" w:sz="0" w:space="0" w:color="auto"/>
            <w:left w:val="none" w:sz="0" w:space="0" w:color="auto"/>
            <w:bottom w:val="none" w:sz="0" w:space="0" w:color="auto"/>
            <w:right w:val="none" w:sz="0" w:space="0" w:color="auto"/>
          </w:divBdr>
        </w:div>
        <w:div w:id="1635793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6EE0C96643248944361ECBF975EA1" ma:contentTypeVersion="12" ma:contentTypeDescription="Create a new document." ma:contentTypeScope="" ma:versionID="aa2fbe9e5af2098129f3966dbf2aaa15">
  <xsd:schema xmlns:xsd="http://www.w3.org/2001/XMLSchema" xmlns:xs="http://www.w3.org/2001/XMLSchema" xmlns:p="http://schemas.microsoft.com/office/2006/metadata/properties" xmlns:ns2="2a6a5e76-5f09-41a9-8144-28027ef39f69" xmlns:ns3="9329e553-202c-432c-9a42-5470af971400" targetNamespace="http://schemas.microsoft.com/office/2006/metadata/properties" ma:root="true" ma:fieldsID="15320d0bfbb83a110ae1732d5a9098cb" ns2:_="" ns3:_="">
    <xsd:import namespace="2a6a5e76-5f09-41a9-8144-28027ef39f69"/>
    <xsd:import namespace="9329e553-202c-432c-9a42-5470af9714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a5e76-5f09-41a9-8144-28027ef39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8fe375-cbb6-4b35-9ea2-3916cf22ce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9e553-202c-432c-9a42-5470af9714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03d0cd-2577-4880-b5aa-ae25b48199c5}" ma:internalName="TaxCatchAll" ma:showField="CatchAllData" ma:web="9329e553-202c-432c-9a42-5470af971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6a5e76-5f09-41a9-8144-28027ef39f69">
      <Terms xmlns="http://schemas.microsoft.com/office/infopath/2007/PartnerControls"/>
    </lcf76f155ced4ddcb4097134ff3c332f>
    <TaxCatchAll xmlns="9329e553-202c-432c-9a42-5470af9714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6227-B03E-4A34-BBEB-35A93CAD3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a5e76-5f09-41a9-8144-28027ef39f69"/>
    <ds:schemaRef ds:uri="9329e553-202c-432c-9a42-5470af971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3FC2B-8EAB-481E-9A85-DD57629FE7BD}">
  <ds:schemaRefs>
    <ds:schemaRef ds:uri="http://schemas.microsoft.com/office/2006/metadata/properties"/>
    <ds:schemaRef ds:uri="http://schemas.microsoft.com/office/infopath/2007/PartnerControls"/>
    <ds:schemaRef ds:uri="2a6a5e76-5f09-41a9-8144-28027ef39f69"/>
    <ds:schemaRef ds:uri="9329e553-202c-432c-9a42-5470af971400"/>
  </ds:schemaRefs>
</ds:datastoreItem>
</file>

<file path=customXml/itemProps3.xml><?xml version="1.0" encoding="utf-8"?>
<ds:datastoreItem xmlns:ds="http://schemas.openxmlformats.org/officeDocument/2006/customXml" ds:itemID="{2CC1085F-CAAD-47ED-A947-176902AD546A}">
  <ds:schemaRefs>
    <ds:schemaRef ds:uri="http://schemas.microsoft.com/sharepoint/v3/contenttype/forms"/>
  </ds:schemaRefs>
</ds:datastoreItem>
</file>

<file path=customXml/itemProps4.xml><?xml version="1.0" encoding="utf-8"?>
<ds:datastoreItem xmlns:ds="http://schemas.openxmlformats.org/officeDocument/2006/customXml" ds:itemID="{6D7DA1E4-6594-44F7-AB19-45786EA68CD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ORC Terms of Reference - approved 21 January 2026</dc:title>
  <dc:subject>
  </dc:subject>
  <dc:creator>Dods, Iain</dc:creator>
  <keywords>
  </keywords>
  <dc:description>
  </dc:description>
  <lastModifiedBy>Johanna Peters</lastModifiedBy>
  <revision>86</revision>
  <dcterms:created xsi:type="dcterms:W3CDTF">2025-01-21T18:28:00.0000000Z</dcterms:created>
  <dcterms:modified xsi:type="dcterms:W3CDTF">2026-02-25T16:24:21Z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0x010100AD26EE0C96643248944361ECBF975EA1</vt:lpwstr>
  </property>
  <property fmtid="{D5CDD505-2E9C-101B-9397-08002B2CF9AE}" pid="3" name="Doc status">
    <vt:lpwstr>Original</vt:lpwstr>
  </property>
  <property fmtid="{D5CDD505-2E9C-101B-9397-08002B2CF9AE}" pid="4" name="Mtg Date">
    <vt:filetime>2025-12-11T00:00:00Z</vt:filetime>
  </property>
  <property fmtid="{D5CDD505-2E9C-101B-9397-08002B2CF9AE}" pid="5" name="Paper Ref">
    <vt:lpwstr>Ct6/25/53</vt:lpwstr>
  </property>
  <property fmtid="{D5CDD505-2E9C-101B-9397-08002B2CF9AE}" pid="6" name="AcademicYear">
    <vt:lpwstr>2025/2026</vt:lpwstr>
  </property>
  <property fmtid="{D5CDD505-2E9C-101B-9397-08002B2CF9AE}" pid="7" name="Doc Type">
    <vt:lpwstr>Paper</vt:lpwstr>
  </property>
</Properties>
</file>